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15272D" w14:textId="77777777" w:rsidR="00232794" w:rsidRDefault="00E23F8D" w:rsidP="00E23F8D">
      <w:pPr>
        <w:pStyle w:val="NoSpacing"/>
        <w:jc w:val="right"/>
      </w:pPr>
      <w:bookmarkStart w:id="0" w:name="_Toc334191478"/>
      <w:bookmarkStart w:id="1" w:name="_Hlk161149455"/>
      <w:r>
        <w:rPr>
          <w:noProof/>
          <w:lang w:eastAsia="en-GB"/>
        </w:rPr>
        <w:drawing>
          <wp:inline distT="0" distB="0" distL="0" distR="0" wp14:anchorId="7FE37FCA" wp14:editId="73F8740A">
            <wp:extent cx="1800225" cy="923925"/>
            <wp:effectExtent l="0" t="0" r="9525" b="9525"/>
            <wp:docPr id="7" name="Picture 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0">
                      <a:extLst>
                        <a:ext uri="{C183D7F6-B498-43B3-948B-1728B52AA6E4}">
                          <adec:decorative xmlns:adec="http://schemas.microsoft.com/office/drawing/2017/decorative" val="1"/>
                        </a:ext>
                      </a:extLs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00225" cy="923925"/>
                    </a:xfrm>
                    <a:prstGeom prst="rect">
                      <a:avLst/>
                    </a:prstGeom>
                    <a:noFill/>
                    <a:ln>
                      <a:noFill/>
                    </a:ln>
                  </pic:spPr>
                </pic:pic>
              </a:graphicData>
            </a:graphic>
          </wp:inline>
        </w:drawing>
      </w:r>
      <w:bookmarkEnd w:id="0"/>
    </w:p>
    <w:p w14:paraId="3C8CC8CF" w14:textId="77777777" w:rsidR="00CA3F3C" w:rsidRDefault="00CA3F3C" w:rsidP="00CA3F3C"/>
    <w:p w14:paraId="00007090" w14:textId="77777777" w:rsidR="00CA3F3C" w:rsidRDefault="00CA3F3C" w:rsidP="00CA3F3C"/>
    <w:p w14:paraId="2BEB031B" w14:textId="77777777" w:rsidR="00CA3F3C" w:rsidRDefault="00CA3F3C" w:rsidP="00CA3F3C"/>
    <w:p w14:paraId="71E2DE86" w14:textId="77777777" w:rsidR="00CA3F3C" w:rsidRDefault="00CA3F3C" w:rsidP="00CA3F3C"/>
    <w:p w14:paraId="277FBFC1" w14:textId="77777777" w:rsidR="00CA3F3C" w:rsidRDefault="00CA3F3C" w:rsidP="00CA3F3C"/>
    <w:p w14:paraId="6AEC195D" w14:textId="77777777" w:rsidR="00CA3F3C" w:rsidRDefault="00CA3F3C" w:rsidP="00CA3F3C"/>
    <w:p w14:paraId="7E960535" w14:textId="77777777" w:rsidR="00CA3F3C" w:rsidRDefault="00CA3F3C" w:rsidP="00CA3F3C"/>
    <w:p w14:paraId="5C52CF58" w14:textId="77777777" w:rsidR="00CA3F3C" w:rsidRDefault="00CA3F3C" w:rsidP="00CA3F3C"/>
    <w:p w14:paraId="6FE93E01" w14:textId="77777777" w:rsidR="00CA3F3C" w:rsidRDefault="00CA3F3C" w:rsidP="00CA3F3C"/>
    <w:p w14:paraId="61FCA0CD" w14:textId="77777777" w:rsidR="00E23F8D" w:rsidRDefault="00E23F8D" w:rsidP="00CA3F3C"/>
    <w:p w14:paraId="33B1BCCD" w14:textId="77777777" w:rsidR="00CA3F3C" w:rsidRDefault="00CA3F3C" w:rsidP="00CA3F3C"/>
    <w:p w14:paraId="44A4E6A1" w14:textId="77777777" w:rsidR="00CA3F3C" w:rsidRDefault="00CA3F3C" w:rsidP="00CA3F3C"/>
    <w:p w14:paraId="05308662" w14:textId="77777777" w:rsidR="00CA3F3C" w:rsidRPr="00087937" w:rsidRDefault="00CA3F3C" w:rsidP="005B2BEF">
      <w:pPr>
        <w:pStyle w:val="titlepage1"/>
      </w:pPr>
      <w:r>
        <w:t>Audit Report</w:t>
      </w:r>
    </w:p>
    <w:p w14:paraId="31A0138D" w14:textId="4CBA078A" w:rsidR="00087937" w:rsidRPr="00087CF5" w:rsidRDefault="004D129A" w:rsidP="00903D6D">
      <w:pPr>
        <w:pStyle w:val="titlepage2"/>
      </w:pPr>
      <w:r>
        <w:t>Scottish Qualification</w:t>
      </w:r>
      <w:r w:rsidR="00631797">
        <w:t>s</w:t>
      </w:r>
      <w:r>
        <w:t xml:space="preserve"> Authority (SQA)</w:t>
      </w:r>
    </w:p>
    <w:p w14:paraId="651AD9AB" w14:textId="77777777" w:rsidR="00087937" w:rsidRPr="000602A7" w:rsidRDefault="00087937" w:rsidP="00087937">
      <w:pPr>
        <w:pStyle w:val="NoSpace"/>
        <w:spacing w:before="0"/>
      </w:pPr>
    </w:p>
    <w:p w14:paraId="521D5FF8" w14:textId="0C9B3BD4" w:rsidR="00087937" w:rsidRPr="00087CF5" w:rsidRDefault="00AB0287" w:rsidP="00903D6D">
      <w:pPr>
        <w:pStyle w:val="titlepage2"/>
      </w:pPr>
      <w:r>
        <w:t>2</w:t>
      </w:r>
      <w:r w:rsidR="004D129A">
        <w:t>6</w:t>
      </w:r>
      <w:r>
        <w:t xml:space="preserve"> </w:t>
      </w:r>
      <w:r w:rsidR="004D129A">
        <w:t>March</w:t>
      </w:r>
      <w:r w:rsidR="00E602A4">
        <w:t xml:space="preserve"> 2024</w:t>
      </w:r>
    </w:p>
    <w:p w14:paraId="4BF787AF" w14:textId="77777777" w:rsidR="00CA3F3C" w:rsidRDefault="00CA3F3C" w:rsidP="00CA3F3C"/>
    <w:p w14:paraId="721D0F33" w14:textId="77777777" w:rsidR="00CA3F3C" w:rsidRDefault="00CA3F3C" w:rsidP="00CA3F3C">
      <w:pPr>
        <w:sectPr w:rsidR="00CA3F3C" w:rsidSect="00D708E4">
          <w:footerReference w:type="even" r:id="rId12"/>
          <w:pgSz w:w="11907" w:h="16839" w:code="9"/>
          <w:pgMar w:top="1440" w:right="1440" w:bottom="1440" w:left="1440" w:header="720" w:footer="720" w:gutter="0"/>
          <w:cols w:space="720"/>
          <w:docGrid w:linePitch="360"/>
        </w:sectPr>
      </w:pPr>
    </w:p>
    <w:p w14:paraId="5FDD146E" w14:textId="77777777" w:rsidR="00CA3F3C" w:rsidRDefault="00CA3F3C" w:rsidP="00903D6D">
      <w:pPr>
        <w:pStyle w:val="Heading2"/>
      </w:pPr>
      <w:bookmarkStart w:id="2" w:name="_Toc472666865"/>
      <w:r>
        <w:lastRenderedPageBreak/>
        <w:t>Contents</w:t>
      </w:r>
      <w:bookmarkEnd w:id="2"/>
    </w:p>
    <w:p w14:paraId="3F65B85F" w14:textId="77777777" w:rsidR="00B15AD1" w:rsidRDefault="00B15AD1" w:rsidP="00B15AD1">
      <w:pPr>
        <w:pStyle w:val="TOC1"/>
        <w:rPr>
          <w:rFonts w:asciiTheme="minorHAnsi" w:eastAsiaTheme="minorEastAsia" w:hAnsiTheme="minorHAnsi" w:cstheme="minorBidi"/>
          <w:noProof/>
          <w:szCs w:val="22"/>
          <w:lang w:eastAsia="en-GB"/>
        </w:rPr>
      </w:pPr>
      <w:r>
        <w:rPr>
          <w:lang w:eastAsia="en-GB"/>
        </w:rPr>
        <w:fldChar w:fldCharType="begin"/>
      </w:r>
      <w:r>
        <w:rPr>
          <w:lang w:eastAsia="en-GB"/>
        </w:rPr>
        <w:instrText xml:space="preserve"> TOC \h \z \t "Heading 2,1,Heading 3,2" </w:instrText>
      </w:r>
      <w:r>
        <w:rPr>
          <w:lang w:eastAsia="en-GB"/>
        </w:rPr>
        <w:fldChar w:fldCharType="separate"/>
      </w:r>
    </w:p>
    <w:p w14:paraId="3C5EEA61" w14:textId="59936116" w:rsidR="00B15AD1" w:rsidRDefault="00B40E11" w:rsidP="00B15AD1">
      <w:pPr>
        <w:pStyle w:val="TOC1"/>
        <w:rPr>
          <w:rFonts w:asciiTheme="minorHAnsi" w:eastAsiaTheme="minorEastAsia" w:hAnsiTheme="minorHAnsi" w:cstheme="minorBidi"/>
          <w:noProof/>
          <w:szCs w:val="22"/>
          <w:lang w:eastAsia="en-GB"/>
        </w:rPr>
      </w:pPr>
      <w:hyperlink w:anchor="_Toc472666866" w:history="1">
        <w:r w:rsidR="00B15AD1" w:rsidRPr="005E6326">
          <w:rPr>
            <w:rStyle w:val="Hyperlink"/>
            <w:noProof/>
          </w:rPr>
          <w:t>1</w:t>
        </w:r>
        <w:r w:rsidR="00B15AD1">
          <w:rPr>
            <w:rFonts w:asciiTheme="minorHAnsi" w:eastAsiaTheme="minorEastAsia" w:hAnsiTheme="minorHAnsi" w:cstheme="minorBidi"/>
            <w:noProof/>
            <w:szCs w:val="22"/>
            <w:lang w:eastAsia="en-GB"/>
          </w:rPr>
          <w:tab/>
        </w:r>
        <w:r w:rsidR="00B15AD1" w:rsidRPr="005E6326">
          <w:rPr>
            <w:rStyle w:val="Hyperlink"/>
            <w:noProof/>
          </w:rPr>
          <w:t>Background</w:t>
        </w:r>
        <w:r w:rsidR="00B15AD1">
          <w:rPr>
            <w:noProof/>
            <w:webHidden/>
          </w:rPr>
          <w:tab/>
        </w:r>
        <w:r w:rsidR="00B15AD1">
          <w:rPr>
            <w:noProof/>
            <w:webHidden/>
          </w:rPr>
          <w:fldChar w:fldCharType="begin"/>
        </w:r>
        <w:r w:rsidR="00B15AD1">
          <w:rPr>
            <w:noProof/>
            <w:webHidden/>
          </w:rPr>
          <w:instrText xml:space="preserve"> PAGEREF _Toc472666866 \h </w:instrText>
        </w:r>
        <w:r w:rsidR="00B15AD1">
          <w:rPr>
            <w:noProof/>
            <w:webHidden/>
          </w:rPr>
        </w:r>
        <w:r w:rsidR="00B15AD1">
          <w:rPr>
            <w:noProof/>
            <w:webHidden/>
          </w:rPr>
          <w:fldChar w:fldCharType="separate"/>
        </w:r>
        <w:r w:rsidR="003642D0">
          <w:rPr>
            <w:noProof/>
            <w:webHidden/>
          </w:rPr>
          <w:t>1</w:t>
        </w:r>
        <w:r w:rsidR="00B15AD1">
          <w:rPr>
            <w:noProof/>
            <w:webHidden/>
          </w:rPr>
          <w:fldChar w:fldCharType="end"/>
        </w:r>
      </w:hyperlink>
    </w:p>
    <w:p w14:paraId="20526B39" w14:textId="0010363E" w:rsidR="00B15AD1" w:rsidRDefault="00B40E11" w:rsidP="00B15AD1">
      <w:pPr>
        <w:pStyle w:val="TOC2"/>
        <w:ind w:left="567" w:hanging="567"/>
        <w:rPr>
          <w:rFonts w:asciiTheme="minorHAnsi" w:eastAsiaTheme="minorEastAsia" w:hAnsiTheme="minorHAnsi" w:cstheme="minorBidi"/>
          <w:noProof/>
          <w:szCs w:val="22"/>
          <w:lang w:eastAsia="en-GB"/>
        </w:rPr>
      </w:pPr>
      <w:hyperlink w:anchor="_Toc472666867" w:history="1">
        <w:r w:rsidR="00B15AD1" w:rsidRPr="005E6326">
          <w:rPr>
            <w:rStyle w:val="Hyperlink"/>
            <w:noProof/>
          </w:rPr>
          <w:t>1.1</w:t>
        </w:r>
        <w:r w:rsidR="00B15AD1">
          <w:rPr>
            <w:rFonts w:asciiTheme="minorHAnsi" w:eastAsiaTheme="minorEastAsia" w:hAnsiTheme="minorHAnsi" w:cstheme="minorBidi"/>
            <w:noProof/>
            <w:szCs w:val="22"/>
            <w:lang w:eastAsia="en-GB"/>
          </w:rPr>
          <w:tab/>
        </w:r>
        <w:r w:rsidR="00B15AD1" w:rsidRPr="005E6326">
          <w:rPr>
            <w:rStyle w:val="Hyperlink"/>
            <w:noProof/>
          </w:rPr>
          <w:t>Scope</w:t>
        </w:r>
        <w:r w:rsidR="00B15AD1">
          <w:rPr>
            <w:noProof/>
            <w:webHidden/>
          </w:rPr>
          <w:tab/>
        </w:r>
        <w:r w:rsidR="00B15AD1">
          <w:rPr>
            <w:noProof/>
            <w:webHidden/>
          </w:rPr>
          <w:fldChar w:fldCharType="begin"/>
        </w:r>
        <w:r w:rsidR="00B15AD1">
          <w:rPr>
            <w:noProof/>
            <w:webHidden/>
          </w:rPr>
          <w:instrText xml:space="preserve"> PAGEREF _Toc472666867 \h </w:instrText>
        </w:r>
        <w:r w:rsidR="00B15AD1">
          <w:rPr>
            <w:noProof/>
            <w:webHidden/>
          </w:rPr>
        </w:r>
        <w:r w:rsidR="00B15AD1">
          <w:rPr>
            <w:noProof/>
            <w:webHidden/>
          </w:rPr>
          <w:fldChar w:fldCharType="separate"/>
        </w:r>
        <w:r w:rsidR="003642D0">
          <w:rPr>
            <w:noProof/>
            <w:webHidden/>
          </w:rPr>
          <w:t>1</w:t>
        </w:r>
        <w:r w:rsidR="00B15AD1">
          <w:rPr>
            <w:noProof/>
            <w:webHidden/>
          </w:rPr>
          <w:fldChar w:fldCharType="end"/>
        </w:r>
      </w:hyperlink>
    </w:p>
    <w:p w14:paraId="14E83756" w14:textId="1D331D8B" w:rsidR="00B15AD1" w:rsidRDefault="00B40E11" w:rsidP="00B15AD1">
      <w:pPr>
        <w:pStyle w:val="TOC2"/>
        <w:ind w:left="567" w:hanging="567"/>
        <w:rPr>
          <w:rFonts w:asciiTheme="minorHAnsi" w:eastAsiaTheme="minorEastAsia" w:hAnsiTheme="minorHAnsi" w:cstheme="minorBidi"/>
          <w:noProof/>
          <w:szCs w:val="22"/>
          <w:lang w:eastAsia="en-GB"/>
        </w:rPr>
      </w:pPr>
      <w:hyperlink w:anchor="_Toc472666868" w:history="1">
        <w:r w:rsidR="00B15AD1" w:rsidRPr="005E6326">
          <w:rPr>
            <w:rStyle w:val="Hyperlink"/>
            <w:noProof/>
          </w:rPr>
          <w:t>1.2</w:t>
        </w:r>
        <w:r w:rsidR="00B15AD1">
          <w:rPr>
            <w:rFonts w:asciiTheme="minorHAnsi" w:eastAsiaTheme="minorEastAsia" w:hAnsiTheme="minorHAnsi" w:cstheme="minorBidi"/>
            <w:noProof/>
            <w:szCs w:val="22"/>
            <w:lang w:eastAsia="en-GB"/>
          </w:rPr>
          <w:tab/>
        </w:r>
        <w:r w:rsidR="00B15AD1" w:rsidRPr="005E6326">
          <w:rPr>
            <w:rStyle w:val="Hyperlink"/>
            <w:noProof/>
          </w:rPr>
          <w:t>Audit Report and Action Plan Timescales</w:t>
        </w:r>
        <w:r w:rsidR="00B15AD1">
          <w:rPr>
            <w:noProof/>
            <w:webHidden/>
          </w:rPr>
          <w:tab/>
        </w:r>
        <w:r w:rsidR="00B15AD1">
          <w:rPr>
            <w:noProof/>
            <w:webHidden/>
          </w:rPr>
          <w:fldChar w:fldCharType="begin"/>
        </w:r>
        <w:r w:rsidR="00B15AD1">
          <w:rPr>
            <w:noProof/>
            <w:webHidden/>
          </w:rPr>
          <w:instrText xml:space="preserve"> PAGEREF _Toc472666868 \h </w:instrText>
        </w:r>
        <w:r w:rsidR="00B15AD1">
          <w:rPr>
            <w:noProof/>
            <w:webHidden/>
          </w:rPr>
        </w:r>
        <w:r w:rsidR="00B15AD1">
          <w:rPr>
            <w:noProof/>
            <w:webHidden/>
          </w:rPr>
          <w:fldChar w:fldCharType="separate"/>
        </w:r>
        <w:r w:rsidR="003642D0">
          <w:rPr>
            <w:noProof/>
            <w:webHidden/>
          </w:rPr>
          <w:t>2</w:t>
        </w:r>
        <w:r w:rsidR="00B15AD1">
          <w:rPr>
            <w:noProof/>
            <w:webHidden/>
          </w:rPr>
          <w:fldChar w:fldCharType="end"/>
        </w:r>
      </w:hyperlink>
    </w:p>
    <w:p w14:paraId="2B9F989D" w14:textId="422FFDD4" w:rsidR="00B15AD1" w:rsidRDefault="00B40E11" w:rsidP="00B15AD1">
      <w:pPr>
        <w:pStyle w:val="TOC2"/>
        <w:ind w:left="567" w:hanging="567"/>
        <w:rPr>
          <w:rFonts w:asciiTheme="minorHAnsi" w:eastAsiaTheme="minorEastAsia" w:hAnsiTheme="minorHAnsi" w:cstheme="minorBidi"/>
          <w:noProof/>
          <w:szCs w:val="22"/>
          <w:lang w:eastAsia="en-GB"/>
        </w:rPr>
      </w:pPr>
      <w:hyperlink w:anchor="_Toc472666869" w:history="1">
        <w:r w:rsidR="00B15AD1" w:rsidRPr="005E6326">
          <w:rPr>
            <w:rStyle w:val="Hyperlink"/>
            <w:noProof/>
          </w:rPr>
          <w:t>1.3</w:t>
        </w:r>
        <w:r w:rsidR="00B15AD1">
          <w:rPr>
            <w:rFonts w:asciiTheme="minorHAnsi" w:eastAsiaTheme="minorEastAsia" w:hAnsiTheme="minorHAnsi" w:cstheme="minorBidi"/>
            <w:noProof/>
            <w:szCs w:val="22"/>
            <w:lang w:eastAsia="en-GB"/>
          </w:rPr>
          <w:tab/>
        </w:r>
        <w:r w:rsidR="00B15AD1" w:rsidRPr="005E6326">
          <w:rPr>
            <w:rStyle w:val="Hyperlink"/>
            <w:noProof/>
          </w:rPr>
          <w:t>Summary of Audit Issues and Recommendations</w:t>
        </w:r>
        <w:r w:rsidR="00B15AD1">
          <w:rPr>
            <w:noProof/>
            <w:webHidden/>
          </w:rPr>
          <w:tab/>
        </w:r>
        <w:r w:rsidR="00B15AD1">
          <w:rPr>
            <w:noProof/>
            <w:webHidden/>
          </w:rPr>
          <w:fldChar w:fldCharType="begin"/>
        </w:r>
        <w:r w:rsidR="00B15AD1">
          <w:rPr>
            <w:noProof/>
            <w:webHidden/>
          </w:rPr>
          <w:instrText xml:space="preserve"> PAGEREF _Toc472666869 \h </w:instrText>
        </w:r>
        <w:r w:rsidR="00B15AD1">
          <w:rPr>
            <w:noProof/>
            <w:webHidden/>
          </w:rPr>
        </w:r>
        <w:r w:rsidR="00B15AD1">
          <w:rPr>
            <w:noProof/>
            <w:webHidden/>
          </w:rPr>
          <w:fldChar w:fldCharType="separate"/>
        </w:r>
        <w:r w:rsidR="003642D0">
          <w:rPr>
            <w:noProof/>
            <w:webHidden/>
          </w:rPr>
          <w:t>3</w:t>
        </w:r>
        <w:r w:rsidR="00B15AD1">
          <w:rPr>
            <w:noProof/>
            <w:webHidden/>
          </w:rPr>
          <w:fldChar w:fldCharType="end"/>
        </w:r>
      </w:hyperlink>
    </w:p>
    <w:p w14:paraId="24AE859F" w14:textId="5A28852C" w:rsidR="00B15AD1" w:rsidRDefault="00515478" w:rsidP="003C659C">
      <w:pPr>
        <w:pStyle w:val="TOC2"/>
        <w:ind w:left="567" w:hanging="567"/>
        <w:rPr>
          <w:rFonts w:asciiTheme="minorHAnsi" w:eastAsiaTheme="minorEastAsia" w:hAnsiTheme="minorHAnsi" w:cstheme="minorBidi"/>
          <w:noProof/>
          <w:szCs w:val="22"/>
          <w:lang w:eastAsia="en-GB"/>
        </w:rPr>
      </w:pPr>
      <w:r>
        <w:t>1.</w:t>
      </w:r>
      <w:r>
        <w:rPr>
          <w:noProof/>
        </w:rPr>
        <w:t>4</w:t>
      </w:r>
      <w:r>
        <w:rPr>
          <w:noProof/>
        </w:rPr>
        <w:tab/>
        <w:t>Risk Ra</w:t>
      </w:r>
      <w:r w:rsidR="00B36695">
        <w:rPr>
          <w:noProof/>
        </w:rPr>
        <w:t>t</w:t>
      </w:r>
      <w:r>
        <w:rPr>
          <w:noProof/>
        </w:rPr>
        <w:t>ing of Issues</w:t>
      </w:r>
      <w:r>
        <w:rPr>
          <w:noProof/>
        </w:rPr>
        <w:tab/>
        <w:t>4</w:t>
      </w:r>
    </w:p>
    <w:p w14:paraId="5648DC48" w14:textId="34881C35" w:rsidR="00B15AD1" w:rsidRDefault="00B40E11" w:rsidP="00B15AD1">
      <w:pPr>
        <w:pStyle w:val="TOC1"/>
        <w:rPr>
          <w:rFonts w:asciiTheme="minorHAnsi" w:eastAsiaTheme="minorEastAsia" w:hAnsiTheme="minorHAnsi" w:cstheme="minorBidi"/>
          <w:noProof/>
          <w:szCs w:val="22"/>
          <w:lang w:eastAsia="en-GB"/>
        </w:rPr>
      </w:pPr>
      <w:hyperlink w:anchor="_Toc472666871" w:history="1">
        <w:r w:rsidR="00B15AD1" w:rsidRPr="005E6326">
          <w:rPr>
            <w:rStyle w:val="Hyperlink"/>
            <w:noProof/>
          </w:rPr>
          <w:t>2</w:t>
        </w:r>
        <w:r w:rsidR="00B15AD1">
          <w:rPr>
            <w:rFonts w:asciiTheme="minorHAnsi" w:eastAsiaTheme="minorEastAsia" w:hAnsiTheme="minorHAnsi" w:cstheme="minorBidi"/>
            <w:noProof/>
            <w:szCs w:val="22"/>
            <w:lang w:eastAsia="en-GB"/>
          </w:rPr>
          <w:tab/>
        </w:r>
        <w:r w:rsidR="00B15AD1" w:rsidRPr="005E6326">
          <w:rPr>
            <w:rStyle w:val="Hyperlink"/>
            <w:noProof/>
          </w:rPr>
          <w:t>Detail of Audit Issues and Recommendations</w:t>
        </w:r>
        <w:r w:rsidR="00B15AD1">
          <w:rPr>
            <w:noProof/>
            <w:webHidden/>
          </w:rPr>
          <w:tab/>
        </w:r>
        <w:r w:rsidR="006253D4">
          <w:rPr>
            <w:noProof/>
            <w:webHidden/>
          </w:rPr>
          <w:t>5</w:t>
        </w:r>
      </w:hyperlink>
    </w:p>
    <w:p w14:paraId="4437A6D9" w14:textId="25B81CA1" w:rsidR="00B15AD1" w:rsidRDefault="00B40E11" w:rsidP="00B15AD1">
      <w:pPr>
        <w:pStyle w:val="TOC2"/>
        <w:ind w:left="567" w:hanging="567"/>
        <w:rPr>
          <w:rFonts w:asciiTheme="minorHAnsi" w:eastAsiaTheme="minorEastAsia" w:hAnsiTheme="minorHAnsi" w:cstheme="minorBidi"/>
          <w:noProof/>
          <w:szCs w:val="22"/>
          <w:lang w:eastAsia="en-GB"/>
        </w:rPr>
      </w:pPr>
      <w:hyperlink w:anchor="_Toc472666872" w:history="1">
        <w:r w:rsidR="00B15AD1" w:rsidRPr="005E6326">
          <w:rPr>
            <w:rStyle w:val="Hyperlink"/>
            <w:noProof/>
          </w:rPr>
          <w:t>2.1</w:t>
        </w:r>
        <w:r w:rsidR="00B15AD1">
          <w:rPr>
            <w:rFonts w:asciiTheme="minorHAnsi" w:eastAsiaTheme="minorEastAsia" w:hAnsiTheme="minorHAnsi" w:cstheme="minorBidi"/>
            <w:noProof/>
            <w:szCs w:val="22"/>
            <w:lang w:eastAsia="en-GB"/>
          </w:rPr>
          <w:tab/>
        </w:r>
        <w:r w:rsidR="00B15AD1" w:rsidRPr="005E6326">
          <w:rPr>
            <w:rStyle w:val="Hyperlink"/>
            <w:noProof/>
          </w:rPr>
          <w:t>Issues</w:t>
        </w:r>
        <w:r w:rsidR="00B15AD1">
          <w:rPr>
            <w:noProof/>
            <w:webHidden/>
          </w:rPr>
          <w:tab/>
        </w:r>
        <w:r w:rsidR="00F31415">
          <w:rPr>
            <w:noProof/>
            <w:webHidden/>
          </w:rPr>
          <w:t>5</w:t>
        </w:r>
      </w:hyperlink>
    </w:p>
    <w:p w14:paraId="2608B3DE" w14:textId="4A72FE22" w:rsidR="00B15AD1" w:rsidRDefault="00B40E11" w:rsidP="00B15AD1">
      <w:pPr>
        <w:pStyle w:val="TOC2"/>
        <w:ind w:left="567" w:hanging="567"/>
        <w:rPr>
          <w:rFonts w:asciiTheme="minorHAnsi" w:eastAsiaTheme="minorEastAsia" w:hAnsiTheme="minorHAnsi" w:cstheme="minorBidi"/>
          <w:noProof/>
          <w:szCs w:val="22"/>
          <w:lang w:eastAsia="en-GB"/>
        </w:rPr>
      </w:pPr>
      <w:hyperlink w:anchor="_2.2_Recommendations" w:history="1">
        <w:r w:rsidR="004542D4" w:rsidRPr="00092671">
          <w:rPr>
            <w:rStyle w:val="Hyperlink"/>
            <w:noProof/>
          </w:rPr>
          <w:t>2.2</w:t>
        </w:r>
        <w:r w:rsidR="004542D4" w:rsidRPr="00092671">
          <w:rPr>
            <w:rStyle w:val="Hyperlink"/>
            <w:noProof/>
          </w:rPr>
          <w:tab/>
          <w:t>Recommendations</w:t>
        </w:r>
        <w:r w:rsidR="004542D4" w:rsidRPr="00092671">
          <w:rPr>
            <w:rStyle w:val="Hyperlink"/>
            <w:noProof/>
          </w:rPr>
          <w:tab/>
        </w:r>
        <w:r w:rsidR="0018659C">
          <w:rPr>
            <w:rStyle w:val="Hyperlink"/>
            <w:noProof/>
          </w:rPr>
          <w:t>7</w:t>
        </w:r>
      </w:hyperlink>
    </w:p>
    <w:p w14:paraId="36E907BE" w14:textId="350F8DF8" w:rsidR="00B15AD1" w:rsidRDefault="00B40E11" w:rsidP="00B15AD1">
      <w:pPr>
        <w:pStyle w:val="TOC1"/>
        <w:rPr>
          <w:rFonts w:asciiTheme="minorHAnsi" w:eastAsiaTheme="minorEastAsia" w:hAnsiTheme="minorHAnsi" w:cstheme="minorBidi"/>
          <w:noProof/>
          <w:szCs w:val="22"/>
          <w:lang w:eastAsia="en-GB"/>
        </w:rPr>
      </w:pPr>
      <w:hyperlink w:anchor="_Toc472666874" w:history="1">
        <w:r w:rsidR="00B15AD1" w:rsidRPr="005E6326">
          <w:rPr>
            <w:rStyle w:val="Hyperlink"/>
            <w:noProof/>
          </w:rPr>
          <w:t>3</w:t>
        </w:r>
        <w:r w:rsidR="00B15AD1">
          <w:rPr>
            <w:rFonts w:asciiTheme="minorHAnsi" w:eastAsiaTheme="minorEastAsia" w:hAnsiTheme="minorHAnsi" w:cstheme="minorBidi"/>
            <w:noProof/>
            <w:szCs w:val="22"/>
            <w:lang w:eastAsia="en-GB"/>
          </w:rPr>
          <w:tab/>
        </w:r>
        <w:r w:rsidR="00B15AD1" w:rsidRPr="005E6326">
          <w:rPr>
            <w:rStyle w:val="Hyperlink"/>
            <w:noProof/>
          </w:rPr>
          <w:t>Acceptance of Audit Findings</w:t>
        </w:r>
        <w:r w:rsidR="00B15AD1">
          <w:rPr>
            <w:noProof/>
            <w:webHidden/>
          </w:rPr>
          <w:tab/>
        </w:r>
        <w:r w:rsidR="00FA1216">
          <w:rPr>
            <w:noProof/>
            <w:webHidden/>
          </w:rPr>
          <w:t>8</w:t>
        </w:r>
      </w:hyperlink>
    </w:p>
    <w:p w14:paraId="24DAD16D" w14:textId="77777777" w:rsidR="004632D3" w:rsidRPr="004632D3" w:rsidRDefault="00B15AD1" w:rsidP="004632D3">
      <w:pPr>
        <w:rPr>
          <w:lang w:eastAsia="en-GB"/>
        </w:rPr>
      </w:pPr>
      <w:r>
        <w:rPr>
          <w:lang w:eastAsia="en-GB"/>
        </w:rPr>
        <w:fldChar w:fldCharType="end"/>
      </w:r>
    </w:p>
    <w:p w14:paraId="79A10E6C" w14:textId="77777777" w:rsidR="00CA3F3C" w:rsidRDefault="00CA3F3C" w:rsidP="00CA3F3C"/>
    <w:p w14:paraId="32B33E8B" w14:textId="77777777" w:rsidR="00CA3F3C" w:rsidRDefault="00CA3F3C" w:rsidP="00CA3F3C">
      <w:pPr>
        <w:sectPr w:rsidR="00CA3F3C" w:rsidSect="00D708E4">
          <w:headerReference w:type="default" r:id="rId13"/>
          <w:footerReference w:type="default" r:id="rId14"/>
          <w:pgSz w:w="11907" w:h="16839" w:code="9"/>
          <w:pgMar w:top="1440" w:right="1440" w:bottom="1440" w:left="1440" w:header="720" w:footer="720" w:gutter="0"/>
          <w:cols w:space="720"/>
          <w:docGrid w:linePitch="360"/>
        </w:sectPr>
      </w:pPr>
    </w:p>
    <w:p w14:paraId="1C16AE07" w14:textId="0EFC3EBA" w:rsidR="00087937" w:rsidRPr="00E602A4" w:rsidRDefault="00CA3F3C" w:rsidP="00E602A4">
      <w:pPr>
        <w:pStyle w:val="Heading1"/>
      </w:pPr>
      <w:bookmarkStart w:id="3" w:name="_Toc472666866"/>
      <w:r w:rsidRPr="005B2BEF">
        <w:lastRenderedPageBreak/>
        <w:t>1</w:t>
      </w:r>
      <w:r w:rsidRPr="005B2BEF">
        <w:tab/>
        <w:t>Background</w:t>
      </w:r>
      <w:bookmarkEnd w:id="3"/>
    </w:p>
    <w:p w14:paraId="05A273F3" w14:textId="1B662713" w:rsidR="00DC3849" w:rsidRDefault="004D1520" w:rsidP="00EA5A53">
      <w:bookmarkStart w:id="4" w:name="_Toc472666867"/>
      <w:r w:rsidRPr="00EA5A53">
        <w:t>This was the sixteenth audit of the Scottish Qualifications Authority (SQA) since it was approved as an awarding body by SQA Accreditation in 1990.</w:t>
      </w:r>
    </w:p>
    <w:p w14:paraId="30A895AF" w14:textId="77777777" w:rsidR="00DC3849" w:rsidRDefault="00DC3849" w:rsidP="00EA5A53"/>
    <w:p w14:paraId="02AF828D" w14:textId="74177EEE" w:rsidR="004D1520" w:rsidRPr="00EA5A53" w:rsidRDefault="004D1520" w:rsidP="005B5E3B">
      <w:r w:rsidRPr="00EA5A53">
        <w:t>SQA’s functions are set out in the Education (Scotland) Act 1996 as amended by the Scottish Qualifications Act 2002. This audit applied to the awarding function in relation to all elements of the SQA accredited provision. SQA offers a range of accredited provision, most notably with respect to Scottish Vocationa</w:t>
      </w:r>
      <w:r w:rsidR="000752EC">
        <w:t>l</w:t>
      </w:r>
      <w:r w:rsidRPr="00EA5A53">
        <w:t xml:space="preserve"> Qualifications (SVQs)</w:t>
      </w:r>
      <w:r w:rsidR="004C4D33">
        <w:t>,</w:t>
      </w:r>
      <w:r w:rsidRPr="00EA5A53">
        <w:t xml:space="preserve"> but </w:t>
      </w:r>
      <w:r w:rsidR="004C4D33">
        <w:t xml:space="preserve">it </w:t>
      </w:r>
      <w:r w:rsidRPr="00EA5A53">
        <w:t>also offers regulatory and licensing qualifications. The Audit Team was provided with access to awarding body staff and documentation.</w:t>
      </w:r>
    </w:p>
    <w:p w14:paraId="27E104E2" w14:textId="4FDA3EFE" w:rsidR="00CA3F3C" w:rsidRDefault="00CA3F3C" w:rsidP="00903D6D">
      <w:pPr>
        <w:pStyle w:val="Heading2"/>
      </w:pPr>
      <w:r>
        <w:t>1.1</w:t>
      </w:r>
      <w:r>
        <w:tab/>
        <w:t>Scope</w:t>
      </w:r>
      <w:bookmarkEnd w:id="4"/>
    </w:p>
    <w:p w14:paraId="7E850AD2" w14:textId="77777777" w:rsidR="00CA3F3C" w:rsidRDefault="00CA3F3C" w:rsidP="00CA3F3C">
      <w:r>
        <w:t xml:space="preserve">SQA Accreditation carries out quality assurance activity in line with its </w:t>
      </w:r>
      <w:r w:rsidRPr="00E23F8D">
        <w:rPr>
          <w:i/>
        </w:rPr>
        <w:t>Quality Assurance of Approved Awarding Bodies Policy</w:t>
      </w:r>
      <w:r>
        <w:t>. This states the type and frequency of our quality assurance activities, describes our reporting procedures and indicates how the awarding body’s Quality Enhancement Rating is calculated.</w:t>
      </w:r>
    </w:p>
    <w:p w14:paraId="50FD0762" w14:textId="77777777" w:rsidR="00CA3F3C" w:rsidRDefault="00CA3F3C" w:rsidP="00CA3F3C"/>
    <w:p w14:paraId="1611266D" w14:textId="6AC898F9" w:rsidR="00CA3F3C" w:rsidRDefault="00CA3F3C" w:rsidP="00CA3F3C">
      <w:r w:rsidRPr="00E602A4">
        <w:rPr>
          <w:color w:val="000000" w:themeColor="text1"/>
        </w:rPr>
        <w:t>As this was a full</w:t>
      </w:r>
      <w:r w:rsidR="00E602A4" w:rsidRPr="00E602A4">
        <w:rPr>
          <w:color w:val="000000" w:themeColor="text1"/>
        </w:rPr>
        <w:t xml:space="preserve"> </w:t>
      </w:r>
      <w:r w:rsidR="6B5A4207" w:rsidRPr="00E602A4">
        <w:rPr>
          <w:color w:val="000000" w:themeColor="text1"/>
        </w:rPr>
        <w:t>remote</w:t>
      </w:r>
      <w:r w:rsidRPr="00E602A4">
        <w:rPr>
          <w:color w:val="000000" w:themeColor="text1"/>
        </w:rPr>
        <w:t xml:space="preserve"> audit of </w:t>
      </w:r>
      <w:r w:rsidR="00691293">
        <w:rPr>
          <w:color w:val="000000" w:themeColor="text1"/>
        </w:rPr>
        <w:t>SQA</w:t>
      </w:r>
      <w:r w:rsidRPr="00E602A4">
        <w:rPr>
          <w:color w:val="000000" w:themeColor="text1"/>
        </w:rPr>
        <w:t xml:space="preserve">, all regulatory requirements were included within the scope of the audit. Our quality assurance activities </w:t>
      </w:r>
      <w:r>
        <w:t>are conducted on a sampling basis and, consequently, not all aspects of the awarding body’s systems, procedures and performance have been considered in</w:t>
      </w:r>
      <w:r w:rsidR="00E23F8D">
        <w:t xml:space="preserve"> this report to the same depth.</w:t>
      </w:r>
    </w:p>
    <w:p w14:paraId="2AFBE5B0" w14:textId="77777777" w:rsidR="00CA3F3C" w:rsidRDefault="00CA3F3C" w:rsidP="00CA3F3C"/>
    <w:p w14:paraId="1CA74C5C" w14:textId="56CFF613" w:rsidR="00CA3F3C" w:rsidRDefault="00CA3F3C" w:rsidP="00CA3F3C">
      <w:r>
        <w:t>SQA Accreditation audit reports are written by exception focusing only on those areas where corrective action is required or recommended. Consequently, this approach to audit reporting does not detail areas where compliance or good practice was found.</w:t>
      </w:r>
    </w:p>
    <w:p w14:paraId="59291A78" w14:textId="77777777" w:rsidR="00087937" w:rsidRDefault="00087937" w:rsidP="00CA3F3C"/>
    <w:p w14:paraId="18E95E83" w14:textId="5427A80A" w:rsidR="00CA3F3C" w:rsidRDefault="00CA3F3C" w:rsidP="00CA3F3C">
      <w:r>
        <w:t>The audit was designed to ensur</w:t>
      </w:r>
      <w:r w:rsidRPr="00E602A4">
        <w:rPr>
          <w:color w:val="000000" w:themeColor="text1"/>
        </w:rPr>
        <w:t xml:space="preserve">e </w:t>
      </w:r>
      <w:r w:rsidR="00691293">
        <w:rPr>
          <w:color w:val="000000" w:themeColor="text1"/>
        </w:rPr>
        <w:t>SQA</w:t>
      </w:r>
      <w:r w:rsidR="00691293">
        <w:t xml:space="preserve"> </w:t>
      </w:r>
      <w:r>
        <w:t>complies with SQA Accreditation’s regulatory requirements namely:</w:t>
      </w:r>
    </w:p>
    <w:p w14:paraId="4BDB972A" w14:textId="77777777" w:rsidR="00CA3F3C" w:rsidRDefault="00CA3F3C" w:rsidP="00CA3F3C"/>
    <w:p w14:paraId="4242FC5A" w14:textId="466DD8F6" w:rsidR="00CA3F3C" w:rsidRDefault="00CA3F3C" w:rsidP="00CA3F3C">
      <w:pPr>
        <w:pStyle w:val="bullet"/>
      </w:pPr>
      <w:r w:rsidRPr="005809A0">
        <w:rPr>
          <w:i/>
          <w:iCs/>
        </w:rPr>
        <w:t>SQA</w:t>
      </w:r>
      <w:r>
        <w:t xml:space="preserve"> </w:t>
      </w:r>
      <w:r w:rsidRPr="00E23F8D">
        <w:rPr>
          <w:i/>
        </w:rPr>
        <w:t xml:space="preserve">Accreditation Regulatory Principles </w:t>
      </w:r>
      <w:r>
        <w:t>(20</w:t>
      </w:r>
      <w:r w:rsidR="00E40E7A">
        <w:t>21</w:t>
      </w:r>
      <w:r>
        <w:t>)</w:t>
      </w:r>
    </w:p>
    <w:p w14:paraId="1ED7D739" w14:textId="73C9BE1F" w:rsidR="00CA3F3C" w:rsidRDefault="00CA3F3C" w:rsidP="00CA3F3C">
      <w:pPr>
        <w:pStyle w:val="bullet"/>
      </w:pPr>
      <w:r>
        <w:t xml:space="preserve">all </w:t>
      </w:r>
      <w:r w:rsidRPr="00E23F8D">
        <w:rPr>
          <w:i/>
        </w:rPr>
        <w:t>Regulatory Principle</w:t>
      </w:r>
      <w:r>
        <w:t xml:space="preserve"> Directives</w:t>
      </w:r>
    </w:p>
    <w:p w14:paraId="596866F8" w14:textId="1F9C805B" w:rsidR="00CA3F3C" w:rsidRDefault="00CA3F3C" w:rsidP="00CA3F3C">
      <w:pPr>
        <w:pStyle w:val="bullet"/>
      </w:pPr>
      <w:r>
        <w:t>the awarding body’s Accreditation Licence</w:t>
      </w:r>
    </w:p>
    <w:p w14:paraId="154319F4" w14:textId="77777777" w:rsidR="00CA3F3C" w:rsidRDefault="00CA3F3C" w:rsidP="00CA3F3C"/>
    <w:p w14:paraId="4A4761A8" w14:textId="7EA20806" w:rsidR="00CA3F3C" w:rsidRDefault="00CA3F3C" w:rsidP="00CA3F3C">
      <w:r>
        <w:t xml:space="preserve">Awarding body documentation considered for review by the Audit Team includes all documents banked </w:t>
      </w:r>
      <w:r w:rsidRPr="00E602A4">
        <w:rPr>
          <w:color w:val="000000" w:themeColor="text1"/>
        </w:rPr>
        <w:t xml:space="preserve">on </w:t>
      </w:r>
      <w:r w:rsidR="00691293">
        <w:rPr>
          <w:color w:val="000000" w:themeColor="text1"/>
        </w:rPr>
        <w:t>SQA</w:t>
      </w:r>
      <w:r w:rsidR="001A52D1">
        <w:rPr>
          <w:color w:val="000000" w:themeColor="text1"/>
        </w:rPr>
        <w:t>’s</w:t>
      </w:r>
      <w:r w:rsidR="00691293" w:rsidRPr="00E602A4">
        <w:rPr>
          <w:color w:val="000000" w:themeColor="text1"/>
        </w:rPr>
        <w:t xml:space="preserve"> </w:t>
      </w:r>
      <w:r w:rsidR="00835C1E" w:rsidRPr="00E602A4">
        <w:rPr>
          <w:color w:val="000000" w:themeColor="text1"/>
        </w:rPr>
        <w:t xml:space="preserve">SharePoint </w:t>
      </w:r>
      <w:r w:rsidR="00835C1E">
        <w:t>site</w:t>
      </w:r>
      <w:r>
        <w:t xml:space="preserve"> at the time of audit and information supplied to support audit activity. Restricted or commercially sensitive information gathered during SQA Accreditation’s quality assurance activities is treated in the strictest confidence.</w:t>
      </w:r>
    </w:p>
    <w:p w14:paraId="2F7A56D4" w14:textId="77777777" w:rsidR="00CA3F3C" w:rsidRDefault="00CA3F3C" w:rsidP="00CA3F3C">
      <w:r>
        <w:br w:type="page"/>
      </w:r>
    </w:p>
    <w:p w14:paraId="0361D2F8" w14:textId="77777777" w:rsidR="00CA3F3C" w:rsidRDefault="00CA3F3C" w:rsidP="00903D6D">
      <w:pPr>
        <w:pStyle w:val="Heading2"/>
      </w:pPr>
      <w:bookmarkStart w:id="5" w:name="_Toc472666868"/>
      <w:r>
        <w:lastRenderedPageBreak/>
        <w:t>1.2</w:t>
      </w:r>
      <w:r>
        <w:tab/>
        <w:t>Audit Report and Action Plan Timescales</w:t>
      </w:r>
      <w:bookmarkEnd w:id="5"/>
    </w:p>
    <w:p w14:paraId="6FCF0A41" w14:textId="09447703" w:rsidR="007C7E66" w:rsidRDefault="0080025D" w:rsidP="00CA3F3C">
      <w:r>
        <w:rPr>
          <w:color w:val="000000" w:themeColor="text1"/>
        </w:rPr>
        <w:t>SQA</w:t>
      </w:r>
      <w:r>
        <w:t xml:space="preserve"> </w:t>
      </w:r>
      <w:r w:rsidR="00835C1E">
        <w:t>audit date:</w:t>
      </w:r>
      <w:r w:rsidR="007C7E66">
        <w:tab/>
      </w:r>
      <w:r w:rsidR="007C7E66">
        <w:tab/>
      </w:r>
      <w:r w:rsidR="007C7E66">
        <w:tab/>
      </w:r>
      <w:r w:rsidR="007C7E66">
        <w:tab/>
      </w:r>
      <w:r w:rsidR="00E602A4">
        <w:tab/>
      </w:r>
      <w:r w:rsidR="00AF6966">
        <w:t>26 March 2024</w:t>
      </w:r>
    </w:p>
    <w:p w14:paraId="7CD3B8BC" w14:textId="77777777" w:rsidR="00AF6966" w:rsidRDefault="00AF6966" w:rsidP="00CA3F3C"/>
    <w:p w14:paraId="7CA0284C" w14:textId="66273EEE" w:rsidR="008F2413" w:rsidRDefault="00CA3F3C" w:rsidP="00CA3F3C">
      <w:r>
        <w:t>Audit Report approved by</w:t>
      </w:r>
    </w:p>
    <w:p w14:paraId="72E09CD1" w14:textId="0B2DF739" w:rsidR="00CF760B" w:rsidRPr="00797597" w:rsidRDefault="00CA3F3C" w:rsidP="00CA3F3C">
      <w:pPr>
        <w:rPr>
          <w:color w:val="FF0000"/>
        </w:rPr>
      </w:pPr>
      <w:r>
        <w:t>Accreditation Co-ordination Group on:</w:t>
      </w:r>
      <w:r w:rsidR="008F2413" w:rsidRPr="008F2413">
        <w:t xml:space="preserve"> </w:t>
      </w:r>
      <w:r w:rsidR="008F2413">
        <w:tab/>
      </w:r>
      <w:r w:rsidR="008F2413">
        <w:tab/>
      </w:r>
      <w:r w:rsidR="00AF6966">
        <w:t>17 April 2024</w:t>
      </w:r>
    </w:p>
    <w:p w14:paraId="19FCAD53" w14:textId="77777777" w:rsidR="001944C8" w:rsidRPr="00797597" w:rsidRDefault="001944C8" w:rsidP="00CA3F3C">
      <w:pPr>
        <w:rPr>
          <w:color w:val="FF0000"/>
        </w:rPr>
      </w:pPr>
    </w:p>
    <w:p w14:paraId="4EEA551D" w14:textId="6DCFA240" w:rsidR="00087937" w:rsidRDefault="00CA3F3C" w:rsidP="00CA3F3C">
      <w:pPr>
        <w:rPr>
          <w:color w:val="FF0000"/>
        </w:rPr>
      </w:pPr>
      <w:r>
        <w:t xml:space="preserve">Audit Report to be signed </w:t>
      </w:r>
      <w:r w:rsidRPr="00E602A4">
        <w:rPr>
          <w:color w:val="000000" w:themeColor="text1"/>
        </w:rPr>
        <w:t xml:space="preserve">by </w:t>
      </w:r>
      <w:r w:rsidR="0080025D">
        <w:rPr>
          <w:color w:val="000000" w:themeColor="text1"/>
        </w:rPr>
        <w:t>SQA</w:t>
      </w:r>
      <w:r w:rsidR="00FC300E">
        <w:rPr>
          <w:color w:val="000000" w:themeColor="text1"/>
        </w:rPr>
        <w:t>:</w:t>
      </w:r>
      <w:r>
        <w:tab/>
      </w:r>
      <w:r>
        <w:tab/>
      </w:r>
      <w:r w:rsidR="00797597">
        <w:tab/>
      </w:r>
      <w:r w:rsidR="00703A25">
        <w:t>30 May 2024</w:t>
      </w:r>
    </w:p>
    <w:p w14:paraId="0ED0206A" w14:textId="77777777" w:rsidR="007C7E66" w:rsidRDefault="007C7E66" w:rsidP="00CA3F3C"/>
    <w:p w14:paraId="6178450B" w14:textId="77777777" w:rsidR="00CA3F3C" w:rsidRDefault="00CA3F3C" w:rsidP="00CA3F3C">
      <w:r>
        <w:t>Action Plan to be emailed</w:t>
      </w:r>
    </w:p>
    <w:p w14:paraId="5DFD9C39" w14:textId="59362FC2" w:rsidR="00CA3F3C" w:rsidRDefault="00CA3F3C" w:rsidP="00CA3F3C">
      <w:r>
        <w:t xml:space="preserve">to </w:t>
      </w:r>
      <w:hyperlink r:id="rId15" w:history="1">
        <w:r w:rsidRPr="000C2330">
          <w:rPr>
            <w:rStyle w:val="Hyperlink"/>
          </w:rPr>
          <w:t>regulation@sqa.org.uk</w:t>
        </w:r>
      </w:hyperlink>
      <w:r>
        <w:t xml:space="preserve"> </w:t>
      </w:r>
      <w:r w:rsidRPr="00E602A4">
        <w:rPr>
          <w:color w:val="000000" w:themeColor="text1"/>
        </w:rPr>
        <w:t xml:space="preserve">by </w:t>
      </w:r>
      <w:r w:rsidR="0080025D">
        <w:rPr>
          <w:color w:val="000000" w:themeColor="text1"/>
        </w:rPr>
        <w:t>SQA</w:t>
      </w:r>
      <w:r w:rsidR="00E602A4" w:rsidRPr="00E602A4">
        <w:rPr>
          <w:color w:val="000000" w:themeColor="text1"/>
        </w:rPr>
        <w:t>:</w:t>
      </w:r>
      <w:r>
        <w:tab/>
      </w:r>
      <w:r w:rsidR="00797597">
        <w:tab/>
      </w:r>
      <w:r w:rsidR="00797597">
        <w:tab/>
      </w:r>
      <w:r w:rsidR="00703A25" w:rsidRPr="00703A25">
        <w:t>30 May 2024</w:t>
      </w:r>
    </w:p>
    <w:p w14:paraId="655F1FC1" w14:textId="77777777" w:rsidR="00CA3F3C" w:rsidRDefault="00CA3F3C" w:rsidP="00CA3F3C"/>
    <w:p w14:paraId="0D522248" w14:textId="77777777" w:rsidR="00CA3F3C" w:rsidRDefault="00CA3F3C" w:rsidP="00CA3F3C">
      <w:r>
        <w:t>The process will apply in relation to the timescales specified above:</w:t>
      </w:r>
    </w:p>
    <w:p w14:paraId="22F9DE9A" w14:textId="77777777" w:rsidR="00CA3F3C" w:rsidRDefault="00CA3F3C" w:rsidP="00CA3F3C"/>
    <w:p w14:paraId="66DD877E" w14:textId="59F5E1ED" w:rsidR="00CA3F3C" w:rsidRDefault="00CA3F3C" w:rsidP="00CA3F3C">
      <w:pPr>
        <w:pStyle w:val="bullet"/>
      </w:pPr>
      <w:r>
        <w:t xml:space="preserve">The awarding body will be </w:t>
      </w:r>
      <w:r w:rsidR="00DE5D42">
        <w:t xml:space="preserve">sent </w:t>
      </w:r>
      <w:r w:rsidR="00FC41EF">
        <w:t xml:space="preserve">a </w:t>
      </w:r>
      <w:r>
        <w:t>signed cop</w:t>
      </w:r>
      <w:r w:rsidR="00FC41EF">
        <w:t>y</w:t>
      </w:r>
      <w:r>
        <w:t xml:space="preserve"> of the Audit Report by </w:t>
      </w:r>
      <w:r w:rsidR="00713318">
        <w:t>email</w:t>
      </w:r>
      <w:r>
        <w:t>.</w:t>
      </w:r>
    </w:p>
    <w:p w14:paraId="5BA3ECE6" w14:textId="2C1699D1" w:rsidR="00CA3F3C" w:rsidRDefault="00CA3F3C" w:rsidP="00CA3F3C">
      <w:pPr>
        <w:pStyle w:val="bullet"/>
      </w:pPr>
      <w:r>
        <w:t xml:space="preserve">The awarding body must sign </w:t>
      </w:r>
      <w:r w:rsidR="00FC41EF">
        <w:t xml:space="preserve">the </w:t>
      </w:r>
      <w:r>
        <w:t>cop</w:t>
      </w:r>
      <w:r w:rsidR="00FC41EF">
        <w:t>y</w:t>
      </w:r>
      <w:r>
        <w:t xml:space="preserve"> of the Audit Report and return by </w:t>
      </w:r>
      <w:r w:rsidR="00713318">
        <w:t>email</w:t>
      </w:r>
      <w:r>
        <w:t xml:space="preserve"> to SQA Accreditation in accordance with the timescale specified above.</w:t>
      </w:r>
    </w:p>
    <w:p w14:paraId="3AC4249F" w14:textId="77777777" w:rsidR="00CA3F3C" w:rsidRDefault="00CA3F3C" w:rsidP="00CA3F3C">
      <w:pPr>
        <w:pStyle w:val="bullet"/>
      </w:pPr>
      <w:r>
        <w:t>The awarding body will also be emailed a copy of the Action Plan.</w:t>
      </w:r>
    </w:p>
    <w:p w14:paraId="11BDC546" w14:textId="77777777" w:rsidR="00CA3F3C" w:rsidRDefault="00CA3F3C" w:rsidP="00CA3F3C">
      <w:pPr>
        <w:pStyle w:val="bullet"/>
      </w:pPr>
      <w:r>
        <w:t xml:space="preserve">The awarding body must complete and return the Action Plan in accordance with the timescale specified above and email this in Microsoft Word format to </w:t>
      </w:r>
      <w:hyperlink r:id="rId16" w:history="1">
        <w:r w:rsidR="00E05FB4" w:rsidRPr="000C2330">
          <w:rPr>
            <w:rStyle w:val="Hyperlink"/>
          </w:rPr>
          <w:t>regulation@sqa.org.uk</w:t>
        </w:r>
      </w:hyperlink>
      <w:r>
        <w:t>.</w:t>
      </w:r>
    </w:p>
    <w:p w14:paraId="3845DC48" w14:textId="77777777" w:rsidR="00CA3F3C" w:rsidRDefault="00CA3F3C" w:rsidP="00CA3F3C">
      <w:pPr>
        <w:pStyle w:val="bullet"/>
      </w:pPr>
      <w:r>
        <w:t>SQA Accreditation will confirm when the Action Plan is appropriate to address the Issues and present it to Accreditation Co-ordination Group (ACG) for approval.</w:t>
      </w:r>
    </w:p>
    <w:p w14:paraId="6B20856E" w14:textId="1BE316DF" w:rsidR="00CA3F3C" w:rsidRDefault="00CA3F3C" w:rsidP="00CA3F3C">
      <w:pPr>
        <w:pStyle w:val="bullet"/>
      </w:pPr>
      <w:r>
        <w:t xml:space="preserve">Following approval by ACG, the awarding body will be sent </w:t>
      </w:r>
      <w:r w:rsidR="00DE5D42">
        <w:t xml:space="preserve">a </w:t>
      </w:r>
      <w:r>
        <w:t>signed cop</w:t>
      </w:r>
      <w:r w:rsidR="00DE5D42">
        <w:t>y</w:t>
      </w:r>
      <w:r>
        <w:t xml:space="preserve"> of the approved Action Plan by </w:t>
      </w:r>
      <w:r w:rsidR="00713318">
        <w:t>email</w:t>
      </w:r>
      <w:r>
        <w:t>.</w:t>
      </w:r>
    </w:p>
    <w:p w14:paraId="59ABAD8B" w14:textId="0ED1D127" w:rsidR="00CA3F3C" w:rsidRDefault="00CA3F3C" w:rsidP="00CA3F3C">
      <w:pPr>
        <w:pStyle w:val="bullet"/>
      </w:pPr>
      <w:r>
        <w:t xml:space="preserve">The awarding body must sign </w:t>
      </w:r>
      <w:r w:rsidR="00DE5D42">
        <w:t xml:space="preserve">the </w:t>
      </w:r>
      <w:r>
        <w:t>cop</w:t>
      </w:r>
      <w:r w:rsidR="00DE5D42">
        <w:t>y</w:t>
      </w:r>
      <w:r>
        <w:t xml:space="preserve"> of the Action Plan and return by </w:t>
      </w:r>
      <w:r w:rsidR="00713318">
        <w:t>email</w:t>
      </w:r>
      <w:r>
        <w:t xml:space="preserve"> to SQA Accreditation.</w:t>
      </w:r>
    </w:p>
    <w:p w14:paraId="2A2D8C95" w14:textId="77777777" w:rsidR="00CA3F3C" w:rsidRDefault="00CA3F3C" w:rsidP="00CA3F3C"/>
    <w:p w14:paraId="3076F6DD" w14:textId="77777777" w:rsidR="00CA3F3C" w:rsidRDefault="00CA3F3C" w:rsidP="00CA3F3C">
      <w:r>
        <w:t>The findings of this Audit Report and the associated Action Plan will be published on SQA Accreditation’s website following signed agreement.</w:t>
      </w:r>
    </w:p>
    <w:p w14:paraId="5EE941BE" w14:textId="77777777" w:rsidR="00CA3F3C" w:rsidRDefault="00CA3F3C" w:rsidP="00CA3F3C"/>
    <w:p w14:paraId="358BFE79" w14:textId="77777777" w:rsidR="00CA3F3C" w:rsidRDefault="00CA3F3C" w:rsidP="00CA3F3C">
      <w:r>
        <w:t>SQA Accreditation will continually monitor progress towards completion of the proposed actions identified in the Action Plan and update the awarding body’s Quality Enhancement Rating as appropriate.</w:t>
      </w:r>
    </w:p>
    <w:p w14:paraId="56AE49BD" w14:textId="61634D44" w:rsidR="00CA3F3C" w:rsidRDefault="00CA3F3C" w:rsidP="00CA3F3C">
      <w:r>
        <w:br w:type="page"/>
      </w:r>
    </w:p>
    <w:p w14:paraId="774FB312" w14:textId="61634D44" w:rsidR="00CA3F3C" w:rsidRDefault="00CA3F3C" w:rsidP="00903D6D">
      <w:pPr>
        <w:pStyle w:val="Heading2"/>
      </w:pPr>
      <w:bookmarkStart w:id="6" w:name="_Toc472666869"/>
      <w:r>
        <w:lastRenderedPageBreak/>
        <w:t>1.3</w:t>
      </w:r>
      <w:r>
        <w:tab/>
        <w:t>Summary of Audit Issues and Recommendations</w:t>
      </w:r>
      <w:bookmarkEnd w:id="6"/>
    </w:p>
    <w:p w14:paraId="4795AA75" w14:textId="6482FFD5" w:rsidR="00CA3F3C" w:rsidRDefault="00CA3F3C" w:rsidP="00CA3F3C">
      <w:r>
        <w:t>An Issue has been recorded where evidence shows that the awarding body is not compliant with SQA Accreditation’s regulatory requirements. The awarding body must address the Issues and specify corrective and preventative measures to address them through its Action Plan.</w:t>
      </w:r>
    </w:p>
    <w:p w14:paraId="53B91A27" w14:textId="77777777" w:rsidR="00CA3F3C" w:rsidRDefault="00CA3F3C" w:rsidP="00CA3F3C"/>
    <w:p w14:paraId="7F2D273A" w14:textId="2EB99A43" w:rsidR="00CA3F3C" w:rsidRDefault="00CA3F3C" w:rsidP="00CA3F3C">
      <w:r>
        <w:t xml:space="preserve">The Action Plan is emailed to </w:t>
      </w:r>
      <w:r w:rsidR="0080025D">
        <w:rPr>
          <w:color w:val="000000" w:themeColor="text1"/>
        </w:rPr>
        <w:t>SQA</w:t>
      </w:r>
      <w:r w:rsidR="0080025D" w:rsidRPr="00E602A4">
        <w:rPr>
          <w:color w:val="000000" w:themeColor="text1"/>
        </w:rPr>
        <w:t xml:space="preserve"> </w:t>
      </w:r>
      <w:r w:rsidRPr="00E602A4">
        <w:rPr>
          <w:color w:val="000000" w:themeColor="text1"/>
        </w:rPr>
        <w:t xml:space="preserve">as a separate document to the Audit Report and must be submitted to SQA Accreditation in </w:t>
      </w:r>
      <w:r>
        <w:t>accordance with the timescale specified in 1.2.</w:t>
      </w:r>
    </w:p>
    <w:p w14:paraId="7935F06C" w14:textId="77777777" w:rsidR="0030144A" w:rsidRDefault="0030144A" w:rsidP="00CA3F3C"/>
    <w:p w14:paraId="0246CCD7" w14:textId="57E841E3" w:rsidR="00CA3F3C" w:rsidRDefault="00CA3F3C" w:rsidP="00CA3F3C">
      <w:r>
        <w:t xml:space="preserve">As a result of the audit and post-audit activities, </w:t>
      </w:r>
      <w:r w:rsidR="000C2C52">
        <w:t>t</w:t>
      </w:r>
      <w:r w:rsidR="00A92EE4">
        <w:t>wo</w:t>
      </w:r>
      <w:r w:rsidR="000C2C52">
        <w:t xml:space="preserve"> </w:t>
      </w:r>
      <w:r>
        <w:t xml:space="preserve">Issues have been recorded and </w:t>
      </w:r>
      <w:r w:rsidR="00A92EE4">
        <w:t>one</w:t>
      </w:r>
      <w:r w:rsidR="00533952">
        <w:t xml:space="preserve"> </w:t>
      </w:r>
      <w:r w:rsidRPr="00E602A4">
        <w:rPr>
          <w:color w:val="000000" w:themeColor="text1"/>
        </w:rPr>
        <w:t xml:space="preserve">Recommendation </w:t>
      </w:r>
      <w:r>
        <w:t>ha</w:t>
      </w:r>
      <w:r w:rsidR="002049B4">
        <w:t>s</w:t>
      </w:r>
      <w:r>
        <w:t xml:space="preserve"> been noted.</w:t>
      </w:r>
    </w:p>
    <w:p w14:paraId="712D15D1" w14:textId="77777777" w:rsidR="00CA3F3C" w:rsidRDefault="00CA3F3C" w:rsidP="00CA3F3C"/>
    <w:tbl>
      <w:tblPr>
        <w:tblStyle w:val="TableGrid"/>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8" w:type="dxa"/>
          <w:bottom w:w="108" w:type="dxa"/>
        </w:tblCellMar>
        <w:tblLook w:val="04A0" w:firstRow="1" w:lastRow="0" w:firstColumn="1" w:lastColumn="0" w:noHBand="0" w:noVBand="1"/>
      </w:tblPr>
      <w:tblGrid>
        <w:gridCol w:w="2452"/>
        <w:gridCol w:w="4959"/>
        <w:gridCol w:w="1586"/>
      </w:tblGrid>
      <w:tr w:rsidR="00955227" w:rsidRPr="00E05FB4" w14:paraId="715BB0C6" w14:textId="77777777" w:rsidTr="00AB52A3">
        <w:tc>
          <w:tcPr>
            <w:tcW w:w="2452" w:type="dxa"/>
            <w:shd w:val="clear" w:color="auto" w:fill="F2F2F2" w:themeFill="background1" w:themeFillShade="F2"/>
          </w:tcPr>
          <w:p w14:paraId="69AAD83B" w14:textId="77777777" w:rsidR="00CA3F3C" w:rsidRPr="00E05FB4" w:rsidRDefault="00CA3F3C" w:rsidP="00CA3F3C">
            <w:pPr>
              <w:rPr>
                <w:b/>
              </w:rPr>
            </w:pPr>
            <w:r w:rsidRPr="00E05FB4">
              <w:rPr>
                <w:b/>
              </w:rPr>
              <w:t>Issue</w:t>
            </w:r>
          </w:p>
        </w:tc>
        <w:tc>
          <w:tcPr>
            <w:tcW w:w="4959" w:type="dxa"/>
            <w:shd w:val="clear" w:color="auto" w:fill="F2F2F2" w:themeFill="background1" w:themeFillShade="F2"/>
          </w:tcPr>
          <w:p w14:paraId="5A36302A" w14:textId="77777777" w:rsidR="00CA3F3C" w:rsidRPr="00E05FB4" w:rsidRDefault="00CA3F3C" w:rsidP="00CA3F3C">
            <w:pPr>
              <w:rPr>
                <w:b/>
              </w:rPr>
            </w:pPr>
            <w:r w:rsidRPr="00E05FB4">
              <w:rPr>
                <w:b/>
              </w:rPr>
              <w:t>Detail of Issue recorded</w:t>
            </w:r>
          </w:p>
        </w:tc>
        <w:tc>
          <w:tcPr>
            <w:tcW w:w="1586" w:type="dxa"/>
            <w:shd w:val="clear" w:color="auto" w:fill="F2F2F2" w:themeFill="background1" w:themeFillShade="F2"/>
          </w:tcPr>
          <w:p w14:paraId="6BE2A834" w14:textId="77777777" w:rsidR="00CA3F3C" w:rsidRPr="00E05FB4" w:rsidRDefault="00CA3F3C" w:rsidP="00CA3F3C">
            <w:pPr>
              <w:rPr>
                <w:b/>
              </w:rPr>
            </w:pPr>
            <w:r w:rsidRPr="00E05FB4">
              <w:rPr>
                <w:b/>
              </w:rPr>
              <w:t>Risk rating</w:t>
            </w:r>
          </w:p>
        </w:tc>
      </w:tr>
      <w:tr w:rsidR="00955227" w14:paraId="53AD76B8" w14:textId="77777777" w:rsidTr="00AB52A3">
        <w:tc>
          <w:tcPr>
            <w:tcW w:w="2452" w:type="dxa"/>
          </w:tcPr>
          <w:p w14:paraId="65998CB2" w14:textId="0C125835" w:rsidR="00CA3F3C" w:rsidRDefault="00CA3F3C" w:rsidP="00CA3F3C">
            <w:r>
              <w:t xml:space="preserve">1. </w:t>
            </w:r>
            <w:r w:rsidRPr="002E2978">
              <w:rPr>
                <w:color w:val="000000" w:themeColor="text1"/>
              </w:rPr>
              <w:t>Principle</w:t>
            </w:r>
            <w:r w:rsidR="002E2978">
              <w:rPr>
                <w:color w:val="000000" w:themeColor="text1"/>
              </w:rPr>
              <w:t>s</w:t>
            </w:r>
            <w:r w:rsidRPr="002E2978">
              <w:rPr>
                <w:color w:val="000000" w:themeColor="text1"/>
              </w:rPr>
              <w:t xml:space="preserve"> </w:t>
            </w:r>
            <w:r w:rsidR="002E2978" w:rsidRPr="002E2978">
              <w:rPr>
                <w:color w:val="000000" w:themeColor="text1"/>
              </w:rPr>
              <w:t>7</w:t>
            </w:r>
            <w:r w:rsidR="0065694B">
              <w:rPr>
                <w:color w:val="000000" w:themeColor="text1"/>
              </w:rPr>
              <w:t xml:space="preserve"> and </w:t>
            </w:r>
            <w:r w:rsidR="002E2978" w:rsidRPr="002E2978">
              <w:rPr>
                <w:color w:val="000000" w:themeColor="text1"/>
              </w:rPr>
              <w:t>9</w:t>
            </w:r>
          </w:p>
          <w:p w14:paraId="4EB770BD" w14:textId="77777777" w:rsidR="00CA3F3C" w:rsidRDefault="00CA3F3C" w:rsidP="00CA3F3C"/>
        </w:tc>
        <w:tc>
          <w:tcPr>
            <w:tcW w:w="4959" w:type="dxa"/>
          </w:tcPr>
          <w:p w14:paraId="6E6CE7F6" w14:textId="2F4FB89E" w:rsidR="00CA3F3C" w:rsidRDefault="00521042" w:rsidP="00CA3F3C">
            <w:r w:rsidRPr="00912E22">
              <w:t xml:space="preserve">SQA Accreditation Auditors reviewed documentation uploaded to </w:t>
            </w:r>
            <w:r>
              <w:rPr>
                <w:color w:val="000000" w:themeColor="text1"/>
              </w:rPr>
              <w:t>SQA</w:t>
            </w:r>
            <w:r w:rsidR="003F3C26">
              <w:rPr>
                <w:color w:val="000000" w:themeColor="text1"/>
              </w:rPr>
              <w:t xml:space="preserve"> Accreditation’</w:t>
            </w:r>
            <w:r>
              <w:rPr>
                <w:color w:val="000000" w:themeColor="text1"/>
              </w:rPr>
              <w:t xml:space="preserve">s </w:t>
            </w:r>
            <w:r w:rsidRPr="00912E22">
              <w:t>SharePoint site</w:t>
            </w:r>
            <w:r>
              <w:rPr>
                <w:rStyle w:val="normaltextrun"/>
                <w:rFonts w:cs="Arial"/>
                <w:szCs w:val="22"/>
                <w:shd w:val="clear" w:color="auto" w:fill="FFFFFF"/>
              </w:rPr>
              <w:t xml:space="preserve">. </w:t>
            </w:r>
            <w:r w:rsidR="00EB745D">
              <w:rPr>
                <w:rStyle w:val="normaltextrun"/>
                <w:rFonts w:cs="Arial"/>
                <w:szCs w:val="22"/>
                <w:shd w:val="clear" w:color="auto" w:fill="FFFFFF"/>
              </w:rPr>
              <w:t>V</w:t>
            </w:r>
            <w:r w:rsidRPr="00123E30">
              <w:t xml:space="preserve">arious issues with documentation </w:t>
            </w:r>
            <w:r>
              <w:t>and document control</w:t>
            </w:r>
            <w:r w:rsidR="00EB745D">
              <w:t xml:space="preserve"> were noted</w:t>
            </w:r>
            <w:r>
              <w:t>.</w:t>
            </w:r>
            <w:r w:rsidR="002E2978">
              <w:t xml:space="preserve"> </w:t>
            </w:r>
            <w:r w:rsidR="00247329">
              <w:t>There are errors in some documents</w:t>
            </w:r>
            <w:r w:rsidR="002E5C79">
              <w:t>,</w:t>
            </w:r>
            <w:r w:rsidR="00247329">
              <w:t xml:space="preserve"> which include broken links and incorrect </w:t>
            </w:r>
            <w:r w:rsidR="00F109FA">
              <w:t>references.</w:t>
            </w:r>
          </w:p>
        </w:tc>
        <w:tc>
          <w:tcPr>
            <w:tcW w:w="1586" w:type="dxa"/>
          </w:tcPr>
          <w:p w14:paraId="630BB862" w14:textId="233FF05C" w:rsidR="00CA3F3C" w:rsidRDefault="00AF20BF" w:rsidP="00CA3F3C">
            <w:r w:rsidRPr="002E2978">
              <w:rPr>
                <w:color w:val="000000" w:themeColor="text1"/>
              </w:rPr>
              <w:t>Low</w:t>
            </w:r>
          </w:p>
        </w:tc>
      </w:tr>
      <w:tr w:rsidR="00863D56" w14:paraId="6EA45312" w14:textId="77777777" w:rsidTr="00AB52A3">
        <w:tc>
          <w:tcPr>
            <w:tcW w:w="2452" w:type="dxa"/>
          </w:tcPr>
          <w:p w14:paraId="65AE600C" w14:textId="08B8DA08" w:rsidR="00863D56" w:rsidRDefault="00863D56" w:rsidP="00863D56">
            <w:r>
              <w:t>2. Principles 7, 9 and 17</w:t>
            </w:r>
          </w:p>
        </w:tc>
        <w:tc>
          <w:tcPr>
            <w:tcW w:w="4959" w:type="dxa"/>
          </w:tcPr>
          <w:p w14:paraId="6DA78825" w14:textId="4EAECD3F" w:rsidR="00863D56" w:rsidRPr="00647E64" w:rsidRDefault="00863D56" w:rsidP="00863D56">
            <w:r>
              <w:t xml:space="preserve">A </w:t>
            </w:r>
            <w:r w:rsidRPr="00467C77">
              <w:t xml:space="preserve">review of </w:t>
            </w:r>
            <w:r w:rsidR="00512C7A" w:rsidRPr="00467C77">
              <w:t>SQ</w:t>
            </w:r>
            <w:r w:rsidRPr="00467C77">
              <w:t>A’s Appeals</w:t>
            </w:r>
            <w:r w:rsidR="00031396" w:rsidRPr="00467C77">
              <w:t xml:space="preserve"> Process</w:t>
            </w:r>
            <w:r w:rsidR="00FD2E45" w:rsidRPr="00467C77">
              <w:t>:</w:t>
            </w:r>
            <w:r w:rsidR="00031396" w:rsidRPr="00467C77">
              <w:t xml:space="preserve"> Information for Centres</w:t>
            </w:r>
            <w:r w:rsidRPr="00467C77">
              <w:t xml:space="preserve"> and Enquiry About Results Policy - (issue date </w:t>
            </w:r>
            <w:r w:rsidR="00FD2E45" w:rsidRPr="00467C77">
              <w:t>April 2023)</w:t>
            </w:r>
            <w:r w:rsidRPr="00467C77">
              <w:t xml:space="preserve"> noted no appropriate reference that SQA Accreditation </w:t>
            </w:r>
            <w:r w:rsidRPr="002E2978">
              <w:t xml:space="preserve">is unable to overturn assessment decisions or academic judgements. </w:t>
            </w:r>
          </w:p>
        </w:tc>
        <w:tc>
          <w:tcPr>
            <w:tcW w:w="1586" w:type="dxa"/>
          </w:tcPr>
          <w:p w14:paraId="4F1EE0D6" w14:textId="63303983" w:rsidR="00863D56" w:rsidRPr="002E2978" w:rsidRDefault="00027933" w:rsidP="00863D56">
            <w:pPr>
              <w:rPr>
                <w:color w:val="000000" w:themeColor="text1"/>
              </w:rPr>
            </w:pPr>
            <w:r>
              <w:t>Low</w:t>
            </w:r>
          </w:p>
        </w:tc>
      </w:tr>
    </w:tbl>
    <w:p w14:paraId="5A9137BC" w14:textId="77777777" w:rsidR="006253D4" w:rsidRDefault="006253D4" w:rsidP="00B00FBD"/>
    <w:p w14:paraId="6C2E79DB" w14:textId="77777777" w:rsidR="006253D4" w:rsidRDefault="006253D4" w:rsidP="00B00FBD"/>
    <w:p w14:paraId="196FD7A5" w14:textId="10140C74" w:rsidR="00B00FBD" w:rsidRDefault="00B00FBD" w:rsidP="00B00FBD">
      <w:pPr>
        <w:rPr>
          <w:rFonts w:ascii="Calibri" w:hAnsi="Calibri"/>
        </w:rPr>
      </w:pPr>
      <w:r>
        <w:t xml:space="preserve">A Recommendation has been noted where SQA Accreditation considers there is potential for </w:t>
      </w:r>
      <w:r w:rsidRPr="00B00FBD">
        <w:t>enhancement</w:t>
      </w:r>
      <w:r>
        <w:t xml:space="preserve">. The awarding body is advised to address any Recommendations </w:t>
      </w:r>
      <w:proofErr w:type="gramStart"/>
      <w:r w:rsidRPr="00B00FBD">
        <w:t>in order to</w:t>
      </w:r>
      <w:proofErr w:type="gramEnd"/>
      <w:r w:rsidRPr="00B00FBD">
        <w:t xml:space="preserve"> reinforce ongoing continuous improvement</w:t>
      </w:r>
      <w:r>
        <w:t>. However, measures to correct or prevent these are not mandatory and therefore do not form part of the Action Plan.</w:t>
      </w:r>
    </w:p>
    <w:p w14:paraId="72B0996C" w14:textId="77777777" w:rsidR="00CA3F3C" w:rsidRDefault="00CA3F3C" w:rsidP="00CA3F3C"/>
    <w:tbl>
      <w:tblPr>
        <w:tblStyle w:val="TableGrid"/>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8" w:type="dxa"/>
          <w:bottom w:w="108" w:type="dxa"/>
        </w:tblCellMar>
        <w:tblLook w:val="04A0" w:firstRow="1" w:lastRow="0" w:firstColumn="1" w:lastColumn="0" w:noHBand="0" w:noVBand="1"/>
      </w:tblPr>
      <w:tblGrid>
        <w:gridCol w:w="2470"/>
        <w:gridCol w:w="6527"/>
      </w:tblGrid>
      <w:tr w:rsidR="00CA3F3C" w:rsidRPr="006269A2" w14:paraId="5F127BA9" w14:textId="77777777" w:rsidTr="00E91604">
        <w:tc>
          <w:tcPr>
            <w:tcW w:w="2470" w:type="dxa"/>
            <w:shd w:val="clear" w:color="auto" w:fill="F2F2F2" w:themeFill="background1" w:themeFillShade="F2"/>
          </w:tcPr>
          <w:p w14:paraId="7BFAC52F" w14:textId="77777777" w:rsidR="00CA3F3C" w:rsidRPr="006269A2" w:rsidRDefault="00CA3F3C" w:rsidP="006269A2">
            <w:pPr>
              <w:rPr>
                <w:b/>
              </w:rPr>
            </w:pPr>
            <w:r w:rsidRPr="006269A2">
              <w:rPr>
                <w:b/>
              </w:rPr>
              <w:t>Recommendation</w:t>
            </w:r>
          </w:p>
        </w:tc>
        <w:tc>
          <w:tcPr>
            <w:tcW w:w="6527" w:type="dxa"/>
            <w:shd w:val="clear" w:color="auto" w:fill="F2F2F2" w:themeFill="background1" w:themeFillShade="F2"/>
          </w:tcPr>
          <w:p w14:paraId="5E6B8D24" w14:textId="77777777" w:rsidR="00CA3F3C" w:rsidRPr="006269A2" w:rsidRDefault="00CA3F3C" w:rsidP="006269A2">
            <w:pPr>
              <w:rPr>
                <w:b/>
              </w:rPr>
            </w:pPr>
            <w:r w:rsidRPr="006269A2">
              <w:rPr>
                <w:b/>
              </w:rPr>
              <w:t>Detail of Recommendation noted</w:t>
            </w:r>
          </w:p>
        </w:tc>
      </w:tr>
      <w:tr w:rsidR="00BE7270" w:rsidRPr="00CA3F3C" w14:paraId="1ED1D555" w14:textId="77777777" w:rsidTr="00E91604">
        <w:tc>
          <w:tcPr>
            <w:tcW w:w="2470" w:type="dxa"/>
          </w:tcPr>
          <w:p w14:paraId="2828555E" w14:textId="77777777" w:rsidR="00215BD6" w:rsidRDefault="00215BD6" w:rsidP="00215BD6">
            <w:r>
              <w:t xml:space="preserve">1. </w:t>
            </w:r>
            <w:r w:rsidRPr="002E2978">
              <w:rPr>
                <w:color w:val="000000" w:themeColor="text1"/>
              </w:rPr>
              <w:t>Principle</w:t>
            </w:r>
            <w:r>
              <w:rPr>
                <w:color w:val="000000" w:themeColor="text1"/>
              </w:rPr>
              <w:t>s</w:t>
            </w:r>
            <w:r w:rsidRPr="002E2978">
              <w:rPr>
                <w:color w:val="000000" w:themeColor="text1"/>
              </w:rPr>
              <w:t xml:space="preserve"> 7</w:t>
            </w:r>
            <w:r>
              <w:rPr>
                <w:color w:val="000000" w:themeColor="text1"/>
              </w:rPr>
              <w:t xml:space="preserve"> and </w:t>
            </w:r>
            <w:r w:rsidRPr="002E2978">
              <w:rPr>
                <w:color w:val="000000" w:themeColor="text1"/>
              </w:rPr>
              <w:t>9</w:t>
            </w:r>
          </w:p>
          <w:p w14:paraId="631EFD93" w14:textId="380140D9" w:rsidR="00BE7270" w:rsidRPr="002E2978" w:rsidRDefault="00BE7270" w:rsidP="00BE7270">
            <w:pPr>
              <w:tabs>
                <w:tab w:val="clear" w:pos="284"/>
                <w:tab w:val="clear" w:pos="567"/>
              </w:tabs>
              <w:rPr>
                <w:color w:val="000000" w:themeColor="text1"/>
              </w:rPr>
            </w:pPr>
          </w:p>
        </w:tc>
        <w:tc>
          <w:tcPr>
            <w:tcW w:w="6527" w:type="dxa"/>
          </w:tcPr>
          <w:p w14:paraId="36F2E1EB" w14:textId="61DC507A" w:rsidR="00BE7270" w:rsidRPr="00CA3F3C" w:rsidRDefault="00215BD6" w:rsidP="00BE7270">
            <w:pPr>
              <w:tabs>
                <w:tab w:val="clear" w:pos="284"/>
                <w:tab w:val="clear" w:pos="567"/>
              </w:tabs>
            </w:pPr>
            <w:r>
              <w:t xml:space="preserve">In conjunction with Issue </w:t>
            </w:r>
            <w:r w:rsidR="0001223C">
              <w:t xml:space="preserve">1, </w:t>
            </w:r>
            <w:r>
              <w:t>SQA would benefit from the creation of a document control register (DCR)</w:t>
            </w:r>
            <w:r w:rsidR="00016C4F">
              <w:t>,</w:t>
            </w:r>
            <w:r>
              <w:t xml:space="preserve"> w</w:t>
            </w:r>
            <w:r w:rsidR="00B51F0F">
              <w:t>h</w:t>
            </w:r>
            <w:r>
              <w:t xml:space="preserve">ich would allow </w:t>
            </w:r>
            <w:r w:rsidR="00B51F0F">
              <w:t xml:space="preserve">SQA to </w:t>
            </w:r>
            <w:r w:rsidR="0001223C">
              <w:t>maintain</w:t>
            </w:r>
            <w:r w:rsidR="00420DE5">
              <w:t xml:space="preserve"> </w:t>
            </w:r>
            <w:r w:rsidR="00566564">
              <w:t>up-</w:t>
            </w:r>
            <w:r w:rsidR="00420DE5">
              <w:t>to</w:t>
            </w:r>
            <w:r w:rsidR="00566564">
              <w:t>-</w:t>
            </w:r>
            <w:r w:rsidR="00420DE5">
              <w:t>date and</w:t>
            </w:r>
            <w:r w:rsidR="0001223C">
              <w:t xml:space="preserve"> accurate control of the documents available</w:t>
            </w:r>
            <w:r w:rsidR="00420DE5">
              <w:t>.</w:t>
            </w:r>
          </w:p>
        </w:tc>
      </w:tr>
    </w:tbl>
    <w:p w14:paraId="1B054ED7" w14:textId="5D91463F" w:rsidR="00CA3F3C" w:rsidRDefault="00CA3F3C" w:rsidP="00CA3F3C"/>
    <w:p w14:paraId="35AE591C" w14:textId="77777777" w:rsidR="00CA3F3C" w:rsidRDefault="00CA3F3C" w:rsidP="00CA3F3C">
      <w:r>
        <w:br w:type="page"/>
      </w:r>
    </w:p>
    <w:p w14:paraId="7C9D5A30" w14:textId="77777777" w:rsidR="00CA3F3C" w:rsidRDefault="00CA3F3C" w:rsidP="00903D6D">
      <w:pPr>
        <w:pStyle w:val="Heading2"/>
      </w:pPr>
      <w:bookmarkStart w:id="7" w:name="_Toc472666870"/>
      <w:r>
        <w:lastRenderedPageBreak/>
        <w:t>1.4</w:t>
      </w:r>
      <w:r>
        <w:tab/>
        <w:t>Risk Rating of Issues</w:t>
      </w:r>
      <w:bookmarkEnd w:id="7"/>
    </w:p>
    <w:p w14:paraId="3B99ED88" w14:textId="24D5827F" w:rsidR="00CA3F3C" w:rsidRDefault="00CA3F3C" w:rsidP="00CA3F3C">
      <w:r>
        <w:t>SQA Accreditation assigns a rating to each Issue recorded, depending on the impact on or risk to the awarding body’s operations, its SQA accredited qualifications and/or the learner.</w:t>
      </w:r>
    </w:p>
    <w:p w14:paraId="1B3A4B42" w14:textId="36F2A4F1" w:rsidR="00CA3F3C" w:rsidRDefault="00CA3F3C" w:rsidP="00CA3F3C">
      <w:r>
        <w:t>Issues recorded during the audit will count towards</w:t>
      </w:r>
      <w:r w:rsidRPr="006B0926">
        <w:t xml:space="preserve"> </w:t>
      </w:r>
      <w:r w:rsidR="00B31545">
        <w:rPr>
          <w:color w:val="000000" w:themeColor="text1"/>
        </w:rPr>
        <w:t>SQA</w:t>
      </w:r>
      <w:r w:rsidR="00566564">
        <w:rPr>
          <w:color w:val="000000" w:themeColor="text1"/>
        </w:rPr>
        <w:t>’</w:t>
      </w:r>
      <w:r w:rsidR="00B31545">
        <w:t xml:space="preserve">s </w:t>
      </w:r>
      <w:r>
        <w:t xml:space="preserve">Quality Enhancement Rating which will, in turn, contribute towards future quality assurance activity. Further detail on how the Quality Enhancement Rating is calculated can be found on the </w:t>
      </w:r>
      <w:hyperlink r:id="rId17" w:history="1">
        <w:r w:rsidRPr="00DE1CB5">
          <w:rPr>
            <w:rStyle w:val="Hyperlink"/>
          </w:rPr>
          <w:t>SQA Accreditation website</w:t>
        </w:r>
      </w:hyperlink>
      <w:r>
        <w:t>.</w:t>
      </w:r>
    </w:p>
    <w:p w14:paraId="2665D614" w14:textId="77777777" w:rsidR="00CA3F3C" w:rsidRDefault="00CA3F3C" w:rsidP="00CA3F3C">
      <w:r>
        <w:br w:type="page"/>
      </w:r>
    </w:p>
    <w:p w14:paraId="2BD29276" w14:textId="77777777" w:rsidR="00CA3F3C" w:rsidRDefault="00CA3F3C" w:rsidP="005B2BEF">
      <w:pPr>
        <w:pStyle w:val="Heading1"/>
      </w:pPr>
      <w:bookmarkStart w:id="8" w:name="_Toc472666871"/>
      <w:r>
        <w:lastRenderedPageBreak/>
        <w:t>2</w:t>
      </w:r>
      <w:r>
        <w:tab/>
        <w:t>Detail of Audit Issues and Recommendations</w:t>
      </w:r>
      <w:bookmarkEnd w:id="8"/>
    </w:p>
    <w:p w14:paraId="48498080" w14:textId="45767B81" w:rsidR="00CA3F3C" w:rsidRDefault="00CA3F3C" w:rsidP="00CA3F3C">
      <w:r>
        <w:t xml:space="preserve">The following sections detail Issues </w:t>
      </w:r>
      <w:proofErr w:type="gramStart"/>
      <w:r w:rsidR="00E05E5C">
        <w:t>recorded</w:t>
      </w:r>
      <w:proofErr w:type="gramEnd"/>
      <w:r w:rsidR="00E05E5C">
        <w:t xml:space="preserve"> </w:t>
      </w:r>
      <w:r>
        <w:t>and Recommendations noted against SQA Accreditation’s regulatory requirements.</w:t>
      </w:r>
    </w:p>
    <w:p w14:paraId="46D37ADA" w14:textId="77777777" w:rsidR="00CA3F3C" w:rsidRDefault="00CA3F3C" w:rsidP="00903D6D">
      <w:pPr>
        <w:pStyle w:val="Heading2"/>
      </w:pPr>
      <w:bookmarkStart w:id="9" w:name="_Toc472666872"/>
      <w:r>
        <w:t>2.1</w:t>
      </w:r>
      <w:r>
        <w:tab/>
        <w:t>Issues</w:t>
      </w:r>
      <w:bookmarkEnd w:id="9"/>
    </w:p>
    <w:p w14:paraId="0DDD02E9" w14:textId="77777777" w:rsidR="00252DE9" w:rsidRPr="00252DE9" w:rsidRDefault="00252DE9" w:rsidP="00252DE9">
      <w:pPr>
        <w:rPr>
          <w:lang w:eastAsia="en-GB"/>
        </w:rPr>
      </w:pPr>
    </w:p>
    <w:p w14:paraId="241E7104" w14:textId="77777777" w:rsidR="00252DE9" w:rsidRDefault="00252DE9" w:rsidP="00252DE9">
      <w:pPr>
        <w:rPr>
          <w:rFonts w:eastAsia="Calibri" w:cs="Arial"/>
          <w:b/>
          <w:bCs/>
          <w:color w:val="000000" w:themeColor="text1"/>
          <w:szCs w:val="22"/>
        </w:rPr>
      </w:pPr>
      <w:bookmarkStart w:id="10" w:name="_Toc472666873"/>
      <w:r w:rsidRPr="00C27419">
        <w:rPr>
          <w:rFonts w:eastAsia="Calibri" w:cs="Arial"/>
          <w:b/>
          <w:bCs/>
          <w:color w:val="000000" w:themeColor="text1"/>
          <w:szCs w:val="22"/>
        </w:rPr>
        <w:t xml:space="preserve">Regulatory Principle 7. </w:t>
      </w:r>
      <w:r w:rsidRPr="00C362BC">
        <w:rPr>
          <w:rFonts w:eastAsia="Calibri" w:cs="Arial"/>
          <w:b/>
          <w:bCs/>
          <w:color w:val="000000" w:themeColor="text1"/>
          <w:szCs w:val="22"/>
        </w:rPr>
        <w:t>The awarding body must have an effective approach for communicating with its staff, stakeholders and SQA Accreditation.</w:t>
      </w:r>
    </w:p>
    <w:p w14:paraId="591C9542" w14:textId="77777777" w:rsidR="00252DE9" w:rsidRDefault="00252DE9" w:rsidP="00252DE9">
      <w:pPr>
        <w:rPr>
          <w:rFonts w:eastAsia="Calibri" w:cs="Arial"/>
          <w:b/>
          <w:bCs/>
          <w:color w:val="000000" w:themeColor="text1"/>
          <w:szCs w:val="22"/>
        </w:rPr>
      </w:pPr>
    </w:p>
    <w:p w14:paraId="7D4859E2" w14:textId="77777777" w:rsidR="00252DE9" w:rsidRPr="00C27419" w:rsidRDefault="00252DE9" w:rsidP="00C27419">
      <w:pPr>
        <w:rPr>
          <w:rFonts w:eastAsia="Calibri" w:cs="Arial"/>
          <w:b/>
          <w:bCs/>
          <w:color w:val="000000" w:themeColor="text1"/>
          <w:szCs w:val="22"/>
        </w:rPr>
      </w:pPr>
      <w:r w:rsidRPr="00C27419">
        <w:rPr>
          <w:rFonts w:eastAsia="Calibri" w:cs="Arial"/>
          <w:b/>
          <w:bCs/>
          <w:color w:val="000000" w:themeColor="text1"/>
          <w:szCs w:val="22"/>
        </w:rPr>
        <w:t>Regulatory Principle 9. The awarding body and its providers must maintain accurate documents, records and data.</w:t>
      </w:r>
    </w:p>
    <w:p w14:paraId="78CFEF59" w14:textId="77777777" w:rsidR="00C27419" w:rsidRDefault="00C27419" w:rsidP="008C7345"/>
    <w:p w14:paraId="07F41200" w14:textId="04EB8881" w:rsidR="0097150A" w:rsidRPr="00EA02D6" w:rsidRDefault="00984CB2" w:rsidP="0097150A">
      <w:pPr>
        <w:rPr>
          <w:rFonts w:cs="Arial"/>
          <w:color w:val="FF0000"/>
        </w:rPr>
      </w:pPr>
      <w:r w:rsidRPr="00912E22">
        <w:t xml:space="preserve">Prior to the audit, SQA Accreditation Auditors reviewed documentation uploaded to </w:t>
      </w:r>
      <w:r w:rsidR="00B31545">
        <w:rPr>
          <w:color w:val="000000" w:themeColor="text1"/>
        </w:rPr>
        <w:t>SQA</w:t>
      </w:r>
      <w:r w:rsidR="003F3C26">
        <w:rPr>
          <w:color w:val="000000" w:themeColor="text1"/>
        </w:rPr>
        <w:t xml:space="preserve"> Accreditation</w:t>
      </w:r>
      <w:r w:rsidR="00B31545">
        <w:rPr>
          <w:color w:val="000000" w:themeColor="text1"/>
        </w:rPr>
        <w:t>’s</w:t>
      </w:r>
      <w:r w:rsidR="009445E6">
        <w:rPr>
          <w:color w:val="000000" w:themeColor="text1"/>
        </w:rPr>
        <w:t xml:space="preserve"> </w:t>
      </w:r>
      <w:r w:rsidRPr="00912E22">
        <w:t>SharePoint site</w:t>
      </w:r>
      <w:r>
        <w:rPr>
          <w:rStyle w:val="normaltextrun"/>
          <w:rFonts w:cs="Arial"/>
          <w:szCs w:val="22"/>
          <w:shd w:val="clear" w:color="auto" w:fill="FFFFFF"/>
        </w:rPr>
        <w:t>.</w:t>
      </w:r>
      <w:r w:rsidR="008162E8">
        <w:rPr>
          <w:rStyle w:val="normaltextrun"/>
          <w:rFonts w:cs="Arial"/>
          <w:szCs w:val="22"/>
          <w:shd w:val="clear" w:color="auto" w:fill="FFFFFF"/>
        </w:rPr>
        <w:t xml:space="preserve"> </w:t>
      </w:r>
      <w:r w:rsidR="00443888" w:rsidRPr="00123E30">
        <w:t xml:space="preserve">SQA Accreditation Auditors found various issues with documentation </w:t>
      </w:r>
      <w:r w:rsidR="00D13788">
        <w:t>uploaded</w:t>
      </w:r>
      <w:r w:rsidR="00D13788" w:rsidRPr="00123E30">
        <w:t xml:space="preserve"> </w:t>
      </w:r>
      <w:r w:rsidR="00443888" w:rsidRPr="00123E30">
        <w:t xml:space="preserve">to SharePoint and to </w:t>
      </w:r>
      <w:r w:rsidR="00B31545">
        <w:rPr>
          <w:color w:val="000000" w:themeColor="text1"/>
        </w:rPr>
        <w:t>SQA’s</w:t>
      </w:r>
      <w:r w:rsidR="009445E6">
        <w:rPr>
          <w:color w:val="000000" w:themeColor="text1"/>
        </w:rPr>
        <w:t xml:space="preserve"> </w:t>
      </w:r>
      <w:r w:rsidR="00443888" w:rsidRPr="00123E30">
        <w:t>website.</w:t>
      </w:r>
      <w:r w:rsidR="002979CA">
        <w:t xml:space="preserve"> </w:t>
      </w:r>
      <w:r w:rsidR="003E0092">
        <w:t>It was also note</w:t>
      </w:r>
      <w:r w:rsidR="00565116">
        <w:t>d t</w:t>
      </w:r>
      <w:r w:rsidR="002979CA">
        <w:t xml:space="preserve">here was </w:t>
      </w:r>
      <w:r w:rsidR="003E0092">
        <w:t>no consistency with the</w:t>
      </w:r>
      <w:r w:rsidR="002979CA">
        <w:t xml:space="preserve"> template</w:t>
      </w:r>
      <w:r w:rsidR="003E0092">
        <w:t xml:space="preserve"> styles used throughout the organisation.</w:t>
      </w:r>
    </w:p>
    <w:p w14:paraId="3A58393D" w14:textId="77777777" w:rsidR="0097150A" w:rsidRDefault="0097150A" w:rsidP="008C7345"/>
    <w:p w14:paraId="68DC7C40" w14:textId="5CF1CF30" w:rsidR="00052E4A" w:rsidRDefault="00C83E47" w:rsidP="0044447A">
      <w:pPr>
        <w:pStyle w:val="Default"/>
        <w:rPr>
          <w:rStyle w:val="normaltextrun"/>
          <w:color w:val="auto"/>
          <w:sz w:val="22"/>
          <w:szCs w:val="22"/>
          <w:shd w:val="clear" w:color="auto" w:fill="FFFFFF"/>
          <w:lang w:eastAsia="en-US"/>
        </w:rPr>
      </w:pPr>
      <w:r w:rsidRPr="00B600CB">
        <w:rPr>
          <w:rStyle w:val="normaltextrun"/>
          <w:color w:val="auto"/>
          <w:sz w:val="22"/>
          <w:szCs w:val="22"/>
          <w:shd w:val="clear" w:color="auto" w:fill="FFFFFF"/>
          <w:lang w:eastAsia="en-US"/>
        </w:rPr>
        <w:t>Multiple do</w:t>
      </w:r>
      <w:r w:rsidR="00052E4A" w:rsidRPr="00B600CB">
        <w:rPr>
          <w:rStyle w:val="normaltextrun"/>
          <w:color w:val="auto"/>
          <w:sz w:val="22"/>
          <w:szCs w:val="22"/>
          <w:shd w:val="clear" w:color="auto" w:fill="FFFFFF"/>
          <w:lang w:eastAsia="en-US"/>
        </w:rPr>
        <w:t>cuments had incomplete or no document control such as:</w:t>
      </w:r>
    </w:p>
    <w:p w14:paraId="2B61EBE7" w14:textId="77777777" w:rsidR="00642C08" w:rsidRPr="00B600CB" w:rsidRDefault="00642C08" w:rsidP="0044447A">
      <w:pPr>
        <w:pStyle w:val="Default"/>
        <w:rPr>
          <w:rStyle w:val="normaltextrun"/>
          <w:color w:val="auto"/>
          <w:sz w:val="22"/>
          <w:szCs w:val="22"/>
          <w:shd w:val="clear" w:color="auto" w:fill="FFFFFF"/>
          <w:lang w:eastAsia="en-US"/>
        </w:rPr>
      </w:pPr>
    </w:p>
    <w:p w14:paraId="6F47AB0F" w14:textId="462843C9" w:rsidR="00541EA7" w:rsidRPr="00B600CB" w:rsidRDefault="00490AE6" w:rsidP="006C3A20">
      <w:pPr>
        <w:pStyle w:val="bullet"/>
        <w:rPr>
          <w:rStyle w:val="normaltextrun"/>
          <w:szCs w:val="22"/>
          <w:shd w:val="clear" w:color="auto" w:fill="FFFFFF"/>
        </w:rPr>
      </w:pPr>
      <w:r w:rsidRPr="00B600CB">
        <w:rPr>
          <w:rStyle w:val="normaltextrun"/>
          <w:szCs w:val="22"/>
          <w:shd w:val="clear" w:color="auto" w:fill="FFFFFF"/>
        </w:rPr>
        <w:t xml:space="preserve">No version control on the document but </w:t>
      </w:r>
      <w:r w:rsidR="00541EA7" w:rsidRPr="00B600CB">
        <w:rPr>
          <w:rStyle w:val="normaltextrun"/>
          <w:szCs w:val="22"/>
          <w:shd w:val="clear" w:color="auto" w:fill="FFFFFF"/>
        </w:rPr>
        <w:t xml:space="preserve">contained a date and/or </w:t>
      </w:r>
      <w:r w:rsidR="008020AB" w:rsidRPr="00B600CB">
        <w:rPr>
          <w:rStyle w:val="normaltextrun"/>
          <w:szCs w:val="22"/>
          <w:shd w:val="clear" w:color="auto" w:fill="FFFFFF"/>
        </w:rPr>
        <w:t xml:space="preserve">version number </w:t>
      </w:r>
      <w:r w:rsidR="00541EA7" w:rsidRPr="00B600CB">
        <w:rPr>
          <w:rStyle w:val="normaltextrun"/>
          <w:szCs w:val="22"/>
          <w:shd w:val="clear" w:color="auto" w:fill="FFFFFF"/>
        </w:rPr>
        <w:t>in the SharePoint title</w:t>
      </w:r>
      <w:r w:rsidR="00292FEF" w:rsidRPr="00B600CB">
        <w:rPr>
          <w:rStyle w:val="normaltextrun"/>
          <w:szCs w:val="22"/>
          <w:shd w:val="clear" w:color="auto" w:fill="FFFFFF"/>
        </w:rPr>
        <w:t>:</w:t>
      </w:r>
    </w:p>
    <w:p w14:paraId="7DE68F4C" w14:textId="70AA526F" w:rsidR="00B04ECB" w:rsidRPr="00BC089B" w:rsidRDefault="00B04ECB" w:rsidP="00BC089B">
      <w:pPr>
        <w:pStyle w:val="bullet"/>
        <w:numPr>
          <w:ilvl w:val="0"/>
          <w:numId w:val="50"/>
        </w:numPr>
        <w:rPr>
          <w:rStyle w:val="normaltextrun"/>
          <w:szCs w:val="22"/>
          <w:shd w:val="clear" w:color="auto" w:fill="FFFFFF"/>
        </w:rPr>
      </w:pPr>
      <w:r w:rsidRPr="00BC089B">
        <w:rPr>
          <w:rStyle w:val="normaltextrun"/>
          <w:szCs w:val="22"/>
          <w:shd w:val="clear" w:color="auto" w:fill="FFFFFF"/>
        </w:rPr>
        <w:t xml:space="preserve">Code of Practice </w:t>
      </w:r>
      <w:r w:rsidR="00D116C2">
        <w:rPr>
          <w:rStyle w:val="normaltextrun"/>
          <w:szCs w:val="22"/>
          <w:shd w:val="clear" w:color="auto" w:fill="FFFFFF"/>
        </w:rPr>
        <w:t xml:space="preserve">— </w:t>
      </w:r>
      <w:r w:rsidR="00F66D41">
        <w:rPr>
          <w:rStyle w:val="normaltextrun"/>
          <w:szCs w:val="22"/>
          <w:shd w:val="clear" w:color="auto" w:fill="FFFFFF"/>
        </w:rPr>
        <w:t xml:space="preserve">It </w:t>
      </w:r>
      <w:r w:rsidRPr="00BC089B">
        <w:rPr>
          <w:rStyle w:val="normaltextrun"/>
          <w:szCs w:val="22"/>
          <w:shd w:val="clear" w:color="auto" w:fill="FFFFFF"/>
        </w:rPr>
        <w:t xml:space="preserve">has </w:t>
      </w:r>
      <w:r w:rsidR="00F66D41">
        <w:rPr>
          <w:rStyle w:val="normaltextrun"/>
          <w:szCs w:val="22"/>
          <w:shd w:val="clear" w:color="auto" w:fill="FFFFFF"/>
        </w:rPr>
        <w:t xml:space="preserve">the </w:t>
      </w:r>
      <w:r w:rsidRPr="00BC089B">
        <w:rPr>
          <w:rStyle w:val="normaltextrun"/>
          <w:szCs w:val="22"/>
          <w:shd w:val="clear" w:color="auto" w:fill="FFFFFF"/>
        </w:rPr>
        <w:t xml:space="preserve">date and version in </w:t>
      </w:r>
      <w:r w:rsidR="00F66D41">
        <w:rPr>
          <w:rStyle w:val="normaltextrun"/>
          <w:szCs w:val="22"/>
          <w:shd w:val="clear" w:color="auto" w:fill="FFFFFF"/>
        </w:rPr>
        <w:t xml:space="preserve">the </w:t>
      </w:r>
      <w:r w:rsidRPr="00BC089B">
        <w:rPr>
          <w:rStyle w:val="normaltextrun"/>
          <w:szCs w:val="22"/>
          <w:shd w:val="clear" w:color="auto" w:fill="FFFFFF"/>
        </w:rPr>
        <w:t xml:space="preserve">filing title </w:t>
      </w:r>
      <w:r w:rsidR="00F66D41">
        <w:rPr>
          <w:rStyle w:val="normaltextrun"/>
          <w:szCs w:val="22"/>
          <w:shd w:val="clear" w:color="auto" w:fill="FFFFFF"/>
        </w:rPr>
        <w:t>(</w:t>
      </w:r>
      <w:r w:rsidRPr="00BC089B">
        <w:rPr>
          <w:rStyle w:val="normaltextrun"/>
          <w:szCs w:val="22"/>
          <w:shd w:val="clear" w:color="auto" w:fill="FFFFFF"/>
        </w:rPr>
        <w:t>2023 V2</w:t>
      </w:r>
      <w:r w:rsidR="00F66D41">
        <w:rPr>
          <w:rStyle w:val="normaltextrun"/>
          <w:szCs w:val="22"/>
          <w:shd w:val="clear" w:color="auto" w:fill="FFFFFF"/>
        </w:rPr>
        <w:t>)</w:t>
      </w:r>
      <w:r w:rsidRPr="00BC089B">
        <w:rPr>
          <w:rStyle w:val="normaltextrun"/>
          <w:szCs w:val="22"/>
          <w:shd w:val="clear" w:color="auto" w:fill="FFFFFF"/>
        </w:rPr>
        <w:t xml:space="preserve"> but only </w:t>
      </w:r>
      <w:r w:rsidR="00F66D41">
        <w:rPr>
          <w:rStyle w:val="normaltextrun"/>
          <w:szCs w:val="22"/>
          <w:shd w:val="clear" w:color="auto" w:fill="FFFFFF"/>
        </w:rPr>
        <w:t xml:space="preserve">the </w:t>
      </w:r>
      <w:r w:rsidRPr="00BC089B">
        <w:rPr>
          <w:rStyle w:val="normaltextrun"/>
          <w:szCs w:val="22"/>
          <w:shd w:val="clear" w:color="auto" w:fill="FFFFFF"/>
        </w:rPr>
        <w:t>date</w:t>
      </w:r>
      <w:r w:rsidR="00F66D41">
        <w:rPr>
          <w:rStyle w:val="normaltextrun"/>
          <w:szCs w:val="22"/>
          <w:shd w:val="clear" w:color="auto" w:fill="FFFFFF"/>
        </w:rPr>
        <w:t xml:space="preserve"> on the document</w:t>
      </w:r>
      <w:r w:rsidRPr="00BC089B">
        <w:rPr>
          <w:rStyle w:val="normaltextrun"/>
          <w:szCs w:val="22"/>
          <w:shd w:val="clear" w:color="auto" w:fill="FFFFFF"/>
        </w:rPr>
        <w:t xml:space="preserve"> </w:t>
      </w:r>
      <w:r w:rsidR="00F66D41">
        <w:rPr>
          <w:rStyle w:val="normaltextrun"/>
          <w:szCs w:val="22"/>
          <w:shd w:val="clear" w:color="auto" w:fill="FFFFFF"/>
        </w:rPr>
        <w:t>(</w:t>
      </w:r>
      <w:r w:rsidRPr="00BC089B">
        <w:rPr>
          <w:rStyle w:val="normaltextrun"/>
          <w:szCs w:val="22"/>
          <w:shd w:val="clear" w:color="auto" w:fill="FFFFFF"/>
        </w:rPr>
        <w:t>SEP 2023</w:t>
      </w:r>
      <w:r w:rsidR="00F66D41">
        <w:rPr>
          <w:rStyle w:val="normaltextrun"/>
          <w:szCs w:val="22"/>
          <w:shd w:val="clear" w:color="auto" w:fill="FFFFFF"/>
        </w:rPr>
        <w:t>).</w:t>
      </w:r>
    </w:p>
    <w:p w14:paraId="7DD54CA2" w14:textId="40D10001" w:rsidR="005B3B0C" w:rsidRPr="006B6F00" w:rsidRDefault="005B3B0C" w:rsidP="005B3B0C">
      <w:pPr>
        <w:pStyle w:val="ListParagraph"/>
        <w:numPr>
          <w:ilvl w:val="0"/>
          <w:numId w:val="50"/>
        </w:numPr>
        <w:rPr>
          <w:rFonts w:cs="Arial"/>
        </w:rPr>
      </w:pPr>
      <w:r w:rsidRPr="006B6F00">
        <w:rPr>
          <w:rFonts w:cs="Arial"/>
        </w:rPr>
        <w:t>Notifications to SQA Accreditation Process</w:t>
      </w:r>
      <w:r w:rsidR="00D84C9C" w:rsidRPr="006B6F00">
        <w:rPr>
          <w:rFonts w:cs="Arial"/>
        </w:rPr>
        <w:t xml:space="preserve"> V</w:t>
      </w:r>
      <w:r w:rsidRPr="006B6F00">
        <w:rPr>
          <w:rFonts w:cs="Arial"/>
        </w:rPr>
        <w:t xml:space="preserve">2.0 April 2019 </w:t>
      </w:r>
      <w:r w:rsidR="00447652">
        <w:rPr>
          <w:rFonts w:cs="Arial"/>
        </w:rPr>
        <w:t xml:space="preserve">— </w:t>
      </w:r>
      <w:r w:rsidRPr="006B6F00">
        <w:rPr>
          <w:rFonts w:cs="Arial"/>
        </w:rPr>
        <w:t xml:space="preserve">This is also outdated as </w:t>
      </w:r>
      <w:r w:rsidR="00447652">
        <w:rPr>
          <w:rFonts w:cs="Arial"/>
        </w:rPr>
        <w:t xml:space="preserve">it </w:t>
      </w:r>
      <w:proofErr w:type="gramStart"/>
      <w:r w:rsidRPr="006B6F00">
        <w:rPr>
          <w:rFonts w:cs="Arial"/>
        </w:rPr>
        <w:t>makes reference</w:t>
      </w:r>
      <w:proofErr w:type="gramEnd"/>
      <w:r w:rsidRPr="006B6F00">
        <w:rPr>
          <w:rFonts w:cs="Arial"/>
        </w:rPr>
        <w:t xml:space="preserve"> to Malpractice being </w:t>
      </w:r>
      <w:r w:rsidR="00447652">
        <w:rPr>
          <w:rFonts w:cs="Arial"/>
        </w:rPr>
        <w:t>P</w:t>
      </w:r>
      <w:r w:rsidRPr="006B6F00">
        <w:rPr>
          <w:rFonts w:cs="Arial"/>
        </w:rPr>
        <w:t>rinciple 14</w:t>
      </w:r>
      <w:r w:rsidR="00447652">
        <w:rPr>
          <w:rFonts w:cs="Arial"/>
        </w:rPr>
        <w:t>,</w:t>
      </w:r>
      <w:r w:rsidRPr="006B6F00">
        <w:rPr>
          <w:rFonts w:cs="Arial"/>
        </w:rPr>
        <w:t xml:space="preserve"> </w:t>
      </w:r>
      <w:r w:rsidR="00082ADF">
        <w:rPr>
          <w:rFonts w:cs="Arial"/>
        </w:rPr>
        <w:t>which aligns with</w:t>
      </w:r>
      <w:r w:rsidR="00082ADF" w:rsidRPr="00082ADF">
        <w:rPr>
          <w:rFonts w:cs="Arial"/>
        </w:rPr>
        <w:t xml:space="preserve"> 2014 </w:t>
      </w:r>
      <w:r w:rsidR="00082ADF" w:rsidRPr="00082ADF">
        <w:t>SQA Accreditation Regulatory Principles and not SQA Accreditation Regulatory Principles (2021</w:t>
      </w:r>
      <w:r w:rsidR="00447652">
        <w:t>)</w:t>
      </w:r>
      <w:r w:rsidRPr="006B6F00">
        <w:rPr>
          <w:rFonts w:cs="Arial"/>
        </w:rPr>
        <w:t>. Part of this process refers to an individual rather than a specific job title.</w:t>
      </w:r>
    </w:p>
    <w:p w14:paraId="34BE266F" w14:textId="77777777" w:rsidR="005B3B0C" w:rsidRPr="00BC089B" w:rsidRDefault="005B3B0C" w:rsidP="00AA2723">
      <w:pPr>
        <w:pStyle w:val="bullet"/>
        <w:numPr>
          <w:ilvl w:val="0"/>
          <w:numId w:val="0"/>
        </w:numPr>
        <w:rPr>
          <w:rStyle w:val="normaltextrun"/>
          <w:szCs w:val="22"/>
          <w:shd w:val="clear" w:color="auto" w:fill="FFFFFF"/>
        </w:rPr>
      </w:pPr>
    </w:p>
    <w:p w14:paraId="37AE0DB9" w14:textId="609B5B92" w:rsidR="003354AA" w:rsidRPr="008E4D9A" w:rsidRDefault="003354AA" w:rsidP="0053763E">
      <w:pPr>
        <w:pStyle w:val="bullet"/>
        <w:rPr>
          <w:rStyle w:val="normaltextrun"/>
          <w:szCs w:val="22"/>
          <w:shd w:val="clear" w:color="auto" w:fill="FFFFFF"/>
        </w:rPr>
      </w:pPr>
      <w:r w:rsidRPr="008E4D9A">
        <w:rPr>
          <w:rStyle w:val="normaltextrun"/>
          <w:szCs w:val="22"/>
          <w:shd w:val="clear" w:color="auto" w:fill="FFFFFF"/>
        </w:rPr>
        <w:t xml:space="preserve">No date or version in </w:t>
      </w:r>
      <w:r w:rsidR="007D05C3">
        <w:rPr>
          <w:rStyle w:val="normaltextrun"/>
          <w:szCs w:val="22"/>
          <w:shd w:val="clear" w:color="auto" w:fill="FFFFFF"/>
        </w:rPr>
        <w:t xml:space="preserve">the </w:t>
      </w:r>
      <w:r w:rsidR="00292FEF" w:rsidRPr="008E4D9A">
        <w:rPr>
          <w:rStyle w:val="normaltextrun"/>
          <w:szCs w:val="22"/>
          <w:shd w:val="clear" w:color="auto" w:fill="FFFFFF"/>
        </w:rPr>
        <w:t>SharePoint title or on</w:t>
      </w:r>
      <w:r w:rsidR="007D05C3">
        <w:rPr>
          <w:rStyle w:val="normaltextrun"/>
          <w:szCs w:val="22"/>
          <w:shd w:val="clear" w:color="auto" w:fill="FFFFFF"/>
        </w:rPr>
        <w:t xml:space="preserve"> the</w:t>
      </w:r>
      <w:r w:rsidR="00292FEF" w:rsidRPr="008E4D9A">
        <w:rPr>
          <w:rStyle w:val="normaltextrun"/>
          <w:szCs w:val="22"/>
          <w:shd w:val="clear" w:color="auto" w:fill="FFFFFF"/>
        </w:rPr>
        <w:t xml:space="preserve"> document:</w:t>
      </w:r>
    </w:p>
    <w:p w14:paraId="35A82685" w14:textId="30F395D8" w:rsidR="00CD52AE" w:rsidRPr="00CD52AE" w:rsidRDefault="00CD52AE" w:rsidP="00CD52AE">
      <w:pPr>
        <w:pStyle w:val="bullet"/>
        <w:numPr>
          <w:ilvl w:val="0"/>
          <w:numId w:val="50"/>
        </w:numPr>
        <w:rPr>
          <w:rStyle w:val="normaltextrun"/>
          <w:szCs w:val="22"/>
          <w:shd w:val="clear" w:color="auto" w:fill="FFFFFF"/>
        </w:rPr>
      </w:pPr>
      <w:r w:rsidRPr="00CD52AE">
        <w:rPr>
          <w:rStyle w:val="normaltextrun"/>
          <w:szCs w:val="22"/>
          <w:shd w:val="clear" w:color="auto" w:fill="FFFFFF"/>
        </w:rPr>
        <w:t xml:space="preserve"> SQA Co-ordinator Induction Guide</w:t>
      </w:r>
    </w:p>
    <w:p w14:paraId="0EDA8287" w14:textId="0BC83EA3" w:rsidR="00CD52AE" w:rsidRPr="009F2643" w:rsidRDefault="00CD52AE" w:rsidP="009F2643">
      <w:pPr>
        <w:pStyle w:val="bullet"/>
        <w:numPr>
          <w:ilvl w:val="0"/>
          <w:numId w:val="50"/>
        </w:numPr>
        <w:rPr>
          <w:rStyle w:val="normaltextrun"/>
          <w:szCs w:val="22"/>
          <w:shd w:val="clear" w:color="auto" w:fill="FFFFFF"/>
        </w:rPr>
      </w:pPr>
      <w:r w:rsidRPr="009F2643">
        <w:rPr>
          <w:rStyle w:val="normaltextrun"/>
          <w:szCs w:val="22"/>
          <w:shd w:val="clear" w:color="auto" w:fill="FFFFFF"/>
        </w:rPr>
        <w:t>External Verifier Induction Handbook &amp; Training Portfolio</w:t>
      </w:r>
    </w:p>
    <w:p w14:paraId="54179AED" w14:textId="5317BDD3" w:rsidR="00CD52AE" w:rsidRPr="009F2643" w:rsidRDefault="00CD52AE" w:rsidP="009F2643">
      <w:pPr>
        <w:pStyle w:val="bullet"/>
        <w:numPr>
          <w:ilvl w:val="0"/>
          <w:numId w:val="50"/>
        </w:numPr>
        <w:rPr>
          <w:rStyle w:val="normaltextrun"/>
          <w:szCs w:val="22"/>
        </w:rPr>
      </w:pPr>
      <w:r w:rsidRPr="009F2643">
        <w:rPr>
          <w:rStyle w:val="normaltextrun"/>
          <w:szCs w:val="22"/>
          <w:shd w:val="clear" w:color="auto" w:fill="FFFFFF"/>
        </w:rPr>
        <w:t>Monitoring Late Certification of SVQs</w:t>
      </w:r>
    </w:p>
    <w:p w14:paraId="289F5555" w14:textId="50DA29F5" w:rsidR="00CD52AE" w:rsidRPr="009F2643" w:rsidRDefault="00CD52AE" w:rsidP="009F2643">
      <w:pPr>
        <w:pStyle w:val="bullet"/>
        <w:numPr>
          <w:ilvl w:val="0"/>
          <w:numId w:val="50"/>
        </w:numPr>
        <w:rPr>
          <w:rStyle w:val="normaltextrun"/>
          <w:szCs w:val="22"/>
          <w:shd w:val="clear" w:color="auto" w:fill="FFFFFF"/>
        </w:rPr>
      </w:pPr>
      <w:r w:rsidRPr="009F2643">
        <w:rPr>
          <w:rStyle w:val="normaltextrun"/>
          <w:szCs w:val="22"/>
          <w:shd w:val="clear" w:color="auto" w:fill="FFFFFF"/>
        </w:rPr>
        <w:t>Check process of centre closure document – 10 weeks standard operating procedure</w:t>
      </w:r>
    </w:p>
    <w:p w14:paraId="0399728D" w14:textId="5C8881D4" w:rsidR="00CD52AE" w:rsidRPr="009F2643" w:rsidRDefault="00CD52AE" w:rsidP="009F2643">
      <w:pPr>
        <w:pStyle w:val="bullet"/>
        <w:numPr>
          <w:ilvl w:val="0"/>
          <w:numId w:val="50"/>
        </w:numPr>
        <w:rPr>
          <w:rStyle w:val="normaltextrun"/>
          <w:szCs w:val="22"/>
          <w:shd w:val="clear" w:color="auto" w:fill="FFFFFF"/>
        </w:rPr>
      </w:pPr>
      <w:r w:rsidRPr="009F2643">
        <w:rPr>
          <w:rStyle w:val="normaltextrun"/>
          <w:szCs w:val="22"/>
          <w:shd w:val="clear" w:color="auto" w:fill="FFFFFF"/>
        </w:rPr>
        <w:t>The Qualification Verification selection process of regulated qualifications (SVQ and National Workplace) </w:t>
      </w:r>
    </w:p>
    <w:p w14:paraId="18878091" w14:textId="390B19B1" w:rsidR="001F4535" w:rsidRPr="0083613E" w:rsidRDefault="001F4535" w:rsidP="0083613E">
      <w:pPr>
        <w:pStyle w:val="ListParagraph"/>
        <w:numPr>
          <w:ilvl w:val="0"/>
          <w:numId w:val="50"/>
        </w:numPr>
      </w:pPr>
      <w:r w:rsidRPr="0083613E">
        <w:rPr>
          <w:rFonts w:cs="Arial"/>
        </w:rPr>
        <w:t xml:space="preserve">Close an SQA Centre SOP </w:t>
      </w:r>
      <w:r w:rsidR="004349BE">
        <w:rPr>
          <w:rFonts w:cs="Arial"/>
        </w:rPr>
        <w:t xml:space="preserve">— It </w:t>
      </w:r>
      <w:r w:rsidRPr="0083613E">
        <w:rPr>
          <w:rFonts w:cs="Arial"/>
        </w:rPr>
        <w:t xml:space="preserve">has a box for document control and sign </w:t>
      </w:r>
      <w:proofErr w:type="gramStart"/>
      <w:r w:rsidRPr="0083613E">
        <w:rPr>
          <w:rFonts w:cs="Arial"/>
        </w:rPr>
        <w:t>off</w:t>
      </w:r>
      <w:proofErr w:type="gramEnd"/>
      <w:r w:rsidRPr="0083613E">
        <w:rPr>
          <w:rFonts w:cs="Arial"/>
        </w:rPr>
        <w:t xml:space="preserve"> but</w:t>
      </w:r>
      <w:r w:rsidR="004349BE">
        <w:rPr>
          <w:rFonts w:cs="Arial"/>
        </w:rPr>
        <w:t xml:space="preserve"> the box</w:t>
      </w:r>
      <w:r w:rsidRPr="0083613E">
        <w:rPr>
          <w:rFonts w:cs="Arial"/>
        </w:rPr>
        <w:t xml:space="preserve"> is empty</w:t>
      </w:r>
      <w:r w:rsidR="004349BE">
        <w:rPr>
          <w:rFonts w:cs="Arial"/>
        </w:rPr>
        <w:t>.</w:t>
      </w:r>
    </w:p>
    <w:p w14:paraId="2803D9E3" w14:textId="31270C7B" w:rsidR="00CD52AE" w:rsidRDefault="00CD52AE" w:rsidP="009F2643">
      <w:pPr>
        <w:pStyle w:val="bullet"/>
        <w:numPr>
          <w:ilvl w:val="0"/>
          <w:numId w:val="50"/>
        </w:numPr>
      </w:pPr>
      <w:r w:rsidRPr="0083613E">
        <w:rPr>
          <w:rFonts w:cs="Arial"/>
        </w:rPr>
        <w:t>High Level</w:t>
      </w:r>
      <w:r w:rsidRPr="009F2643">
        <w:rPr>
          <w:rStyle w:val="normaltextrun"/>
          <w:szCs w:val="22"/>
          <w:shd w:val="clear" w:color="auto" w:fill="FFFFFF"/>
        </w:rPr>
        <w:t xml:space="preserve"> EV Induction Process</w:t>
      </w:r>
      <w:r w:rsidRPr="00EA02D6">
        <w:t xml:space="preserve"> </w:t>
      </w:r>
      <w:r w:rsidR="00E85496">
        <w:t>—</w:t>
      </w:r>
      <w:r w:rsidRPr="00EA02D6">
        <w:t xml:space="preserve"> </w:t>
      </w:r>
      <w:r w:rsidR="00E85496">
        <w:t>It has n</w:t>
      </w:r>
      <w:r w:rsidRPr="00EA02D6">
        <w:t>o</w:t>
      </w:r>
      <w:r>
        <w:t xml:space="preserve"> </w:t>
      </w:r>
      <w:r w:rsidRPr="00EA02D6">
        <w:t>document</w:t>
      </w:r>
      <w:r>
        <w:t xml:space="preserve"> control</w:t>
      </w:r>
      <w:r w:rsidR="00E85496">
        <w:t>;</w:t>
      </w:r>
      <w:r w:rsidRPr="00EA02D6">
        <w:t xml:space="preserve"> however halfway through</w:t>
      </w:r>
      <w:r w:rsidR="00E85496">
        <w:t>,</w:t>
      </w:r>
      <w:r w:rsidRPr="00EA02D6">
        <w:t xml:space="preserve"> it refers to being 2018/2019 SOP</w:t>
      </w:r>
      <w:r w:rsidR="00E85496">
        <w:t>.</w:t>
      </w:r>
    </w:p>
    <w:p w14:paraId="25D0B0A0" w14:textId="797DDFD5" w:rsidR="00DE2E3C" w:rsidRPr="00DE2E3C" w:rsidRDefault="00DE2E3C" w:rsidP="009F2643">
      <w:pPr>
        <w:pStyle w:val="bullet"/>
        <w:numPr>
          <w:ilvl w:val="0"/>
          <w:numId w:val="50"/>
        </w:numPr>
      </w:pPr>
      <w:r w:rsidRPr="00DE2E3C">
        <w:rPr>
          <w:rFonts w:cs="Arial"/>
        </w:rPr>
        <w:t>Certification Programme Group – HN, Vocational &amp; International Remit</w:t>
      </w:r>
      <w:r w:rsidR="00502D79">
        <w:rPr>
          <w:rFonts w:cs="Arial"/>
        </w:rPr>
        <w:t xml:space="preserve"> —</w:t>
      </w:r>
      <w:r w:rsidRPr="00DE2E3C">
        <w:rPr>
          <w:rFonts w:cs="Arial"/>
        </w:rPr>
        <w:t xml:space="preserve"> </w:t>
      </w:r>
      <w:r w:rsidR="00502D79">
        <w:rPr>
          <w:rFonts w:cs="Arial"/>
        </w:rPr>
        <w:t>It is a</w:t>
      </w:r>
      <w:r w:rsidR="006B6F00">
        <w:rPr>
          <w:rFonts w:cs="Arial"/>
        </w:rPr>
        <w:t>lso o</w:t>
      </w:r>
      <w:r w:rsidRPr="00DE2E3C">
        <w:rPr>
          <w:rFonts w:cs="Arial"/>
        </w:rPr>
        <w:t>utdated</w:t>
      </w:r>
      <w:r w:rsidR="00502D79">
        <w:rPr>
          <w:rFonts w:cs="Arial"/>
        </w:rPr>
        <w:t>.</w:t>
      </w:r>
      <w:r w:rsidRPr="00DE2E3C">
        <w:rPr>
          <w:rFonts w:cs="Arial"/>
        </w:rPr>
        <w:t xml:space="preserve"> </w:t>
      </w:r>
      <w:r w:rsidR="00502D79">
        <w:rPr>
          <w:rFonts w:cs="Arial"/>
        </w:rPr>
        <w:t xml:space="preserve">It </w:t>
      </w:r>
      <w:r w:rsidRPr="00DE2E3C">
        <w:rPr>
          <w:rFonts w:cs="Arial"/>
        </w:rPr>
        <w:t xml:space="preserve">makes refence to principles that were relevant </w:t>
      </w:r>
      <w:r w:rsidRPr="00082ADF">
        <w:rPr>
          <w:rFonts w:cs="Arial"/>
        </w:rPr>
        <w:t xml:space="preserve">in 2014 </w:t>
      </w:r>
      <w:r w:rsidRPr="00082ADF">
        <w:t>SQA Accreditation Regulatory Principles and not SQA Accreditation Regulatory Principles (2021)</w:t>
      </w:r>
      <w:r w:rsidR="00D245DD">
        <w:t>.</w:t>
      </w:r>
      <w:r w:rsidRPr="00DE2E3C">
        <w:t xml:space="preserve"> </w:t>
      </w:r>
      <w:r w:rsidRPr="00DE2E3C">
        <w:rPr>
          <w:rFonts w:cs="Arial"/>
        </w:rPr>
        <w:t>The members referenced may be incorrect too</w:t>
      </w:r>
      <w:r w:rsidR="00D245DD">
        <w:rPr>
          <w:rFonts w:cs="Arial"/>
        </w:rPr>
        <w:t>.</w:t>
      </w:r>
    </w:p>
    <w:p w14:paraId="679DEF4F" w14:textId="77777777" w:rsidR="0083613E" w:rsidRPr="009F2643" w:rsidRDefault="0083613E" w:rsidP="009F2643">
      <w:pPr>
        <w:pStyle w:val="bullet"/>
        <w:numPr>
          <w:ilvl w:val="0"/>
          <w:numId w:val="0"/>
        </w:numPr>
        <w:ind w:left="720"/>
        <w:rPr>
          <w:rStyle w:val="normaltextrun"/>
          <w:szCs w:val="22"/>
          <w:shd w:val="clear" w:color="auto" w:fill="FFFFFF"/>
        </w:rPr>
      </w:pPr>
    </w:p>
    <w:p w14:paraId="2D0CA3BB" w14:textId="166C2DD9" w:rsidR="006B5CAB" w:rsidRPr="00C86F62" w:rsidRDefault="00261475" w:rsidP="00C86F62">
      <w:pPr>
        <w:pStyle w:val="bullet"/>
        <w:rPr>
          <w:rStyle w:val="normaltextrun"/>
        </w:rPr>
      </w:pPr>
      <w:r w:rsidRPr="00C86F62">
        <w:rPr>
          <w:rStyle w:val="normaltextrun"/>
          <w:szCs w:val="22"/>
          <w:shd w:val="clear" w:color="auto" w:fill="FFFFFF"/>
        </w:rPr>
        <w:t>There are</w:t>
      </w:r>
      <w:r w:rsidR="000548F3" w:rsidRPr="00C86F62">
        <w:rPr>
          <w:rStyle w:val="normaltextrun"/>
          <w:szCs w:val="22"/>
          <w:shd w:val="clear" w:color="auto" w:fill="FFFFFF"/>
        </w:rPr>
        <w:t xml:space="preserve"> various</w:t>
      </w:r>
      <w:r w:rsidRPr="00C86F62">
        <w:rPr>
          <w:rStyle w:val="normaltextrun"/>
          <w:szCs w:val="22"/>
          <w:shd w:val="clear" w:color="auto" w:fill="FFFFFF"/>
        </w:rPr>
        <w:t xml:space="preserve"> broken hyperlinks </w:t>
      </w:r>
      <w:r w:rsidR="000548F3" w:rsidRPr="00C86F62">
        <w:rPr>
          <w:rStyle w:val="normaltextrun"/>
          <w:szCs w:val="22"/>
          <w:shd w:val="clear" w:color="auto" w:fill="FFFFFF"/>
        </w:rPr>
        <w:t>within</w:t>
      </w:r>
      <w:r w:rsidR="00D407CB" w:rsidRPr="00C86F62">
        <w:rPr>
          <w:rStyle w:val="normaltextrun"/>
          <w:szCs w:val="22"/>
          <w:shd w:val="clear" w:color="auto" w:fill="FFFFFF"/>
        </w:rPr>
        <w:t>:</w:t>
      </w:r>
    </w:p>
    <w:p w14:paraId="2CE31DE6" w14:textId="7D170102" w:rsidR="00BF5647" w:rsidRPr="00C86F62" w:rsidRDefault="00D407CB" w:rsidP="00C86F62">
      <w:pPr>
        <w:pStyle w:val="bullet"/>
        <w:numPr>
          <w:ilvl w:val="0"/>
          <w:numId w:val="63"/>
        </w:numPr>
      </w:pPr>
      <w:r w:rsidRPr="000548F3">
        <w:rPr>
          <w:rFonts w:cs="Arial"/>
        </w:rPr>
        <w:lastRenderedPageBreak/>
        <w:t xml:space="preserve">Complaint Handling Procedure (Internal) February 2021 </w:t>
      </w:r>
      <w:r w:rsidR="00D245DD">
        <w:rPr>
          <w:rFonts w:cs="Arial"/>
        </w:rPr>
        <w:t>—</w:t>
      </w:r>
      <w:r w:rsidRPr="000548F3">
        <w:rPr>
          <w:rFonts w:cs="Arial"/>
        </w:rPr>
        <w:t xml:space="preserve"> Various links do not work</w:t>
      </w:r>
      <w:r w:rsidR="00D245DD">
        <w:rPr>
          <w:rFonts w:cs="Arial"/>
        </w:rPr>
        <w:t>.</w:t>
      </w:r>
    </w:p>
    <w:p w14:paraId="776CAD46" w14:textId="403BD313" w:rsidR="00D407CB" w:rsidRPr="00C86F62" w:rsidRDefault="00D407CB" w:rsidP="00C86F62">
      <w:pPr>
        <w:pStyle w:val="bullet"/>
        <w:numPr>
          <w:ilvl w:val="0"/>
          <w:numId w:val="63"/>
        </w:numPr>
        <w:rPr>
          <w:rFonts w:cs="Arial"/>
        </w:rPr>
      </w:pPr>
      <w:r w:rsidRPr="00C86F62">
        <w:rPr>
          <w:rFonts w:cs="Arial"/>
        </w:rPr>
        <w:t xml:space="preserve">Systems and Qualification Approval Guidance for Centres Sep 2022 </w:t>
      </w:r>
      <w:r w:rsidR="00D245DD">
        <w:rPr>
          <w:rFonts w:cs="Arial"/>
        </w:rPr>
        <w:t>—</w:t>
      </w:r>
      <w:r w:rsidRPr="00C86F62">
        <w:rPr>
          <w:rFonts w:cs="Arial"/>
        </w:rPr>
        <w:t xml:space="preserve"> Broken links on page</w:t>
      </w:r>
      <w:r w:rsidR="00D245DD">
        <w:rPr>
          <w:rFonts w:cs="Arial"/>
        </w:rPr>
        <w:t>s</w:t>
      </w:r>
      <w:r w:rsidRPr="00C86F62">
        <w:rPr>
          <w:rFonts w:cs="Arial"/>
        </w:rPr>
        <w:t xml:space="preserve"> 17,</w:t>
      </w:r>
      <w:r w:rsidR="00D245DD">
        <w:rPr>
          <w:rFonts w:cs="Arial"/>
        </w:rPr>
        <w:t xml:space="preserve"> </w:t>
      </w:r>
      <w:r w:rsidRPr="00C86F62">
        <w:rPr>
          <w:rFonts w:cs="Arial"/>
        </w:rPr>
        <w:t>21,</w:t>
      </w:r>
      <w:r w:rsidR="00D245DD">
        <w:rPr>
          <w:rFonts w:cs="Arial"/>
        </w:rPr>
        <w:t xml:space="preserve"> </w:t>
      </w:r>
      <w:r w:rsidRPr="00C86F62">
        <w:rPr>
          <w:rFonts w:cs="Arial"/>
        </w:rPr>
        <w:t>37,</w:t>
      </w:r>
      <w:r w:rsidR="00D245DD">
        <w:rPr>
          <w:rFonts w:cs="Arial"/>
        </w:rPr>
        <w:t xml:space="preserve"> </w:t>
      </w:r>
      <w:r w:rsidRPr="00C86F62">
        <w:rPr>
          <w:rFonts w:cs="Arial"/>
        </w:rPr>
        <w:t>41,</w:t>
      </w:r>
      <w:r w:rsidR="00D245DD">
        <w:rPr>
          <w:rFonts w:cs="Arial"/>
        </w:rPr>
        <w:t xml:space="preserve"> </w:t>
      </w:r>
      <w:r w:rsidRPr="00C86F62">
        <w:rPr>
          <w:rFonts w:cs="Arial"/>
        </w:rPr>
        <w:t>45,</w:t>
      </w:r>
      <w:r w:rsidR="00D245DD">
        <w:rPr>
          <w:rFonts w:cs="Arial"/>
        </w:rPr>
        <w:t xml:space="preserve"> and </w:t>
      </w:r>
      <w:r w:rsidRPr="00C86F62">
        <w:rPr>
          <w:rFonts w:cs="Arial"/>
        </w:rPr>
        <w:t>65</w:t>
      </w:r>
      <w:r w:rsidR="00D245DD">
        <w:rPr>
          <w:rFonts w:cs="Arial"/>
        </w:rPr>
        <w:t>.</w:t>
      </w:r>
    </w:p>
    <w:p w14:paraId="4FF914F9" w14:textId="624987EE" w:rsidR="00D407CB" w:rsidRDefault="00D245DD" w:rsidP="00C86F62">
      <w:pPr>
        <w:pStyle w:val="bullet"/>
        <w:numPr>
          <w:ilvl w:val="0"/>
          <w:numId w:val="63"/>
        </w:numPr>
        <w:rPr>
          <w:rStyle w:val="normaltextrun"/>
          <w:rFonts w:eastAsia="Calibri" w:cs="Arial"/>
          <w:szCs w:val="22"/>
        </w:rPr>
      </w:pPr>
      <w:r>
        <w:t>The l</w:t>
      </w:r>
      <w:r w:rsidR="00D407CB" w:rsidRPr="00C86F62">
        <w:t>ink</w:t>
      </w:r>
      <w:r w:rsidR="00D407CB" w:rsidRPr="00D407CB">
        <w:rPr>
          <w:rStyle w:val="normaltextrun"/>
          <w:rFonts w:eastAsia="Calibri" w:cs="Arial"/>
          <w:szCs w:val="22"/>
        </w:rPr>
        <w:t xml:space="preserve"> on the </w:t>
      </w:r>
      <w:r>
        <w:rPr>
          <w:rStyle w:val="normaltextrun"/>
          <w:rFonts w:eastAsia="Calibri" w:cs="Arial"/>
          <w:szCs w:val="22"/>
        </w:rPr>
        <w:t xml:space="preserve">SQA </w:t>
      </w:r>
      <w:r w:rsidR="00D407CB" w:rsidRPr="00D407CB">
        <w:rPr>
          <w:rStyle w:val="normaltextrun"/>
          <w:rFonts w:eastAsia="Calibri" w:cs="Arial"/>
          <w:szCs w:val="22"/>
        </w:rPr>
        <w:t>website to SQA Accreditation on the Customer Charter section is broken</w:t>
      </w:r>
      <w:r>
        <w:rPr>
          <w:rStyle w:val="normaltextrun"/>
          <w:rFonts w:eastAsia="Calibri" w:cs="Arial"/>
          <w:szCs w:val="22"/>
        </w:rPr>
        <w:t>.</w:t>
      </w:r>
    </w:p>
    <w:p w14:paraId="0F333B2C" w14:textId="77777777" w:rsidR="0083613E" w:rsidRDefault="0083613E" w:rsidP="00834619">
      <w:pPr>
        <w:pStyle w:val="bullet"/>
        <w:numPr>
          <w:ilvl w:val="0"/>
          <w:numId w:val="0"/>
        </w:numPr>
        <w:ind w:left="360"/>
        <w:rPr>
          <w:rStyle w:val="normaltextrun"/>
          <w:rFonts w:eastAsia="Calibri" w:cs="Arial"/>
          <w:szCs w:val="22"/>
        </w:rPr>
      </w:pPr>
    </w:p>
    <w:p w14:paraId="17EAF16F" w14:textId="604DBEC2" w:rsidR="0083613E" w:rsidRPr="009E6F3F" w:rsidRDefault="00D245DD" w:rsidP="009E6F3F">
      <w:pPr>
        <w:pStyle w:val="bullet"/>
        <w:rPr>
          <w:rStyle w:val="normaltextrun"/>
          <w:szCs w:val="22"/>
          <w:shd w:val="clear" w:color="auto" w:fill="FFFFFF"/>
        </w:rPr>
      </w:pPr>
      <w:r>
        <w:rPr>
          <w:rStyle w:val="normaltextrun"/>
          <w:szCs w:val="22"/>
          <w:shd w:val="clear" w:color="auto" w:fill="FFFFFF"/>
        </w:rPr>
        <w:t>Some d</w:t>
      </w:r>
      <w:r w:rsidR="0083613E" w:rsidRPr="009E6F3F">
        <w:rPr>
          <w:rStyle w:val="normaltextrun"/>
          <w:szCs w:val="22"/>
          <w:shd w:val="clear" w:color="auto" w:fill="FFFFFF"/>
        </w:rPr>
        <w:t>ocuments have passed the review date</w:t>
      </w:r>
      <w:r>
        <w:rPr>
          <w:rStyle w:val="normaltextrun"/>
          <w:szCs w:val="22"/>
          <w:shd w:val="clear" w:color="auto" w:fill="FFFFFF"/>
        </w:rPr>
        <w:t>,</w:t>
      </w:r>
      <w:r w:rsidR="0083613E" w:rsidRPr="009E6F3F">
        <w:rPr>
          <w:rStyle w:val="normaltextrun"/>
          <w:szCs w:val="22"/>
          <w:shd w:val="clear" w:color="auto" w:fill="FFFFFF"/>
        </w:rPr>
        <w:t xml:space="preserve"> such as:</w:t>
      </w:r>
    </w:p>
    <w:p w14:paraId="6BCD4F77" w14:textId="22385CF1" w:rsidR="0083613E" w:rsidRPr="00C86F62" w:rsidRDefault="0083613E" w:rsidP="00C86F62">
      <w:pPr>
        <w:pStyle w:val="ListParagraph"/>
        <w:numPr>
          <w:ilvl w:val="0"/>
          <w:numId w:val="62"/>
        </w:numPr>
        <w:rPr>
          <w:rFonts w:cs="Arial"/>
        </w:rPr>
      </w:pPr>
      <w:r w:rsidRPr="00C86F62">
        <w:rPr>
          <w:rFonts w:cs="Arial"/>
        </w:rPr>
        <w:t xml:space="preserve">Systems approval </w:t>
      </w:r>
      <w:r w:rsidR="009E6F3F">
        <w:rPr>
          <w:rFonts w:cs="Arial"/>
        </w:rPr>
        <w:t>V3</w:t>
      </w:r>
      <w:r w:rsidRPr="00C86F62">
        <w:rPr>
          <w:rFonts w:cs="Arial"/>
        </w:rPr>
        <w:t xml:space="preserve"> </w:t>
      </w:r>
      <w:r w:rsidR="00824E08">
        <w:rPr>
          <w:rFonts w:cs="Arial"/>
        </w:rPr>
        <w:t>A</w:t>
      </w:r>
      <w:r w:rsidRPr="00C86F62">
        <w:rPr>
          <w:rFonts w:cs="Arial"/>
        </w:rPr>
        <w:t xml:space="preserve">pril 2022 </w:t>
      </w:r>
      <w:r w:rsidR="00D245DD">
        <w:rPr>
          <w:rFonts w:cs="Arial"/>
        </w:rPr>
        <w:t>(</w:t>
      </w:r>
      <w:r w:rsidRPr="00C86F62">
        <w:rPr>
          <w:rFonts w:cs="Arial"/>
        </w:rPr>
        <w:t>due for review March 2023</w:t>
      </w:r>
      <w:r w:rsidR="00D245DD">
        <w:rPr>
          <w:rFonts w:cs="Arial"/>
        </w:rPr>
        <w:t>)</w:t>
      </w:r>
    </w:p>
    <w:p w14:paraId="3E6E89B5" w14:textId="7BCC7207" w:rsidR="0083613E" w:rsidRPr="0083613E" w:rsidRDefault="0083613E" w:rsidP="00C86F62">
      <w:pPr>
        <w:pStyle w:val="ListParagraph"/>
        <w:numPr>
          <w:ilvl w:val="0"/>
          <w:numId w:val="62"/>
        </w:numPr>
      </w:pPr>
      <w:r w:rsidRPr="0083613E">
        <w:t xml:space="preserve">Annual contract renewal SEV process </w:t>
      </w:r>
      <w:r w:rsidR="009E6F3F">
        <w:t>V</w:t>
      </w:r>
      <w:r w:rsidR="00485450">
        <w:t xml:space="preserve">1 </w:t>
      </w:r>
      <w:r w:rsidR="009E6F3F">
        <w:t xml:space="preserve">2/06/2017 </w:t>
      </w:r>
      <w:r w:rsidR="00D245DD">
        <w:t>(</w:t>
      </w:r>
      <w:r w:rsidRPr="0083613E">
        <w:t xml:space="preserve">due for review in </w:t>
      </w:r>
      <w:r w:rsidR="009E6F3F">
        <w:t>2018</w:t>
      </w:r>
      <w:r w:rsidR="00D245DD">
        <w:t>)</w:t>
      </w:r>
    </w:p>
    <w:p w14:paraId="51E225B4" w14:textId="77777777" w:rsidR="0083613E" w:rsidRDefault="0083613E" w:rsidP="0083613E">
      <w:pPr>
        <w:pStyle w:val="bullet"/>
        <w:numPr>
          <w:ilvl w:val="0"/>
          <w:numId w:val="0"/>
        </w:numPr>
      </w:pPr>
    </w:p>
    <w:p w14:paraId="6F2B311C" w14:textId="25C6D7BF" w:rsidR="00B77F35" w:rsidRPr="00BF5647" w:rsidRDefault="00B31545" w:rsidP="00B77F35">
      <w:r>
        <w:rPr>
          <w:color w:val="000000" w:themeColor="text1"/>
        </w:rPr>
        <w:t>SQA</w:t>
      </w:r>
      <w:r w:rsidRPr="00BF5647">
        <w:t xml:space="preserve"> </w:t>
      </w:r>
      <w:r w:rsidR="00BF5647" w:rsidRPr="00BF5647">
        <w:t xml:space="preserve">must </w:t>
      </w:r>
      <w:r w:rsidR="00C76782">
        <w:t>review all</w:t>
      </w:r>
      <w:r w:rsidR="00BF5647" w:rsidRPr="00BF5647">
        <w:t xml:space="preserve"> documentation</w:t>
      </w:r>
      <w:r w:rsidR="00C76782">
        <w:t xml:space="preserve"> to ensure </w:t>
      </w:r>
      <w:r w:rsidR="00AE4892">
        <w:t>they are</w:t>
      </w:r>
      <w:r w:rsidR="00BF5647" w:rsidRPr="00BF5647">
        <w:t xml:space="preserve"> current and valid</w:t>
      </w:r>
      <w:r w:rsidR="00FD37E3">
        <w:t>.</w:t>
      </w:r>
    </w:p>
    <w:p w14:paraId="65994305" w14:textId="77777777" w:rsidR="00C362BC" w:rsidRDefault="00C362BC" w:rsidP="00C362BC"/>
    <w:p w14:paraId="43AD0FC0" w14:textId="12E68B8A" w:rsidR="00C362BC" w:rsidRDefault="00C362BC" w:rsidP="00C362BC">
      <w:r>
        <w:t xml:space="preserve">This has been recorded as </w:t>
      </w:r>
      <w:r w:rsidRPr="00CF32B0">
        <w:rPr>
          <w:b/>
        </w:rPr>
        <w:t xml:space="preserve">Issue </w:t>
      </w:r>
      <w:r w:rsidR="00CF32B0" w:rsidRPr="00CF32B0">
        <w:rPr>
          <w:b/>
        </w:rPr>
        <w:t>1</w:t>
      </w:r>
      <w:r w:rsidRPr="00CF32B0">
        <w:t>.</w:t>
      </w:r>
    </w:p>
    <w:p w14:paraId="4094AC92" w14:textId="77777777" w:rsidR="0065694B" w:rsidRPr="00C362BC" w:rsidRDefault="0065694B" w:rsidP="00C362BC">
      <w:pPr>
        <w:rPr>
          <w:rFonts w:eastAsia="Calibri" w:cs="Arial"/>
          <w:b/>
          <w:bCs/>
          <w:color w:val="000000" w:themeColor="text1"/>
        </w:rPr>
      </w:pPr>
    </w:p>
    <w:p w14:paraId="52F45377" w14:textId="77777777" w:rsidR="00F33E86" w:rsidRDefault="00F33E86" w:rsidP="00F33E86">
      <w:pPr>
        <w:rPr>
          <w:rFonts w:eastAsia="Calibri" w:cs="Arial"/>
          <w:b/>
          <w:bCs/>
          <w:color w:val="000000" w:themeColor="text1"/>
          <w:szCs w:val="22"/>
        </w:rPr>
      </w:pPr>
      <w:r w:rsidRPr="00C362BC">
        <w:rPr>
          <w:b/>
          <w:bCs/>
        </w:rPr>
        <w:t xml:space="preserve">Regulatory Principle </w:t>
      </w:r>
      <w:r w:rsidRPr="00C362BC">
        <w:rPr>
          <w:rFonts w:cs="Arial"/>
          <w:b/>
          <w:bCs/>
          <w:color w:val="000000" w:themeColor="text1"/>
          <w:lang w:bidi="en-US"/>
        </w:rPr>
        <w:t xml:space="preserve">7. </w:t>
      </w:r>
      <w:r w:rsidRPr="00C362BC">
        <w:rPr>
          <w:rFonts w:eastAsia="Calibri" w:cs="Arial"/>
          <w:b/>
          <w:bCs/>
          <w:color w:val="000000" w:themeColor="text1"/>
          <w:szCs w:val="22"/>
        </w:rPr>
        <w:t>The awarding body must have an effective approach for communicating with its staff, stakeholders and SQA Accreditation.</w:t>
      </w:r>
    </w:p>
    <w:p w14:paraId="0232D540" w14:textId="77777777" w:rsidR="00F33E86" w:rsidRDefault="00F33E86" w:rsidP="00F33E86">
      <w:pPr>
        <w:rPr>
          <w:rFonts w:eastAsia="Calibri" w:cs="Arial"/>
          <w:b/>
          <w:bCs/>
          <w:color w:val="000000" w:themeColor="text1"/>
          <w:szCs w:val="22"/>
        </w:rPr>
      </w:pPr>
    </w:p>
    <w:p w14:paraId="732BA3A1" w14:textId="77777777" w:rsidR="00F33E86" w:rsidRDefault="00F33E86" w:rsidP="00F33E86">
      <w:pPr>
        <w:tabs>
          <w:tab w:val="clear" w:pos="567"/>
        </w:tabs>
        <w:spacing w:before="120" w:after="120" w:line="240" w:lineRule="auto"/>
        <w:rPr>
          <w:rFonts w:eastAsia="Calibri" w:cs="Arial"/>
          <w:b/>
          <w:bCs/>
          <w:color w:val="000000" w:themeColor="text1"/>
        </w:rPr>
      </w:pPr>
      <w:r w:rsidRPr="00C362BC">
        <w:rPr>
          <w:b/>
          <w:bCs/>
        </w:rPr>
        <w:t xml:space="preserve">Regulatory Principle </w:t>
      </w:r>
      <w:r w:rsidRPr="00C362BC">
        <w:rPr>
          <w:rFonts w:cs="Arial"/>
          <w:b/>
          <w:bCs/>
          <w:color w:val="000000" w:themeColor="text1"/>
          <w:lang w:bidi="en-US"/>
        </w:rPr>
        <w:t xml:space="preserve">9. </w:t>
      </w:r>
      <w:r w:rsidRPr="00C362BC">
        <w:rPr>
          <w:rFonts w:eastAsia="Calibri" w:cs="Arial"/>
          <w:b/>
          <w:bCs/>
          <w:color w:val="000000" w:themeColor="text1"/>
        </w:rPr>
        <w:t>The awarding body and its providers must maintain accurate documents, records and data.</w:t>
      </w:r>
    </w:p>
    <w:p w14:paraId="6C315E36" w14:textId="77777777" w:rsidR="00F33E86" w:rsidRDefault="00F33E86" w:rsidP="00F33E86">
      <w:pPr>
        <w:spacing w:line="240" w:lineRule="auto"/>
        <w:rPr>
          <w:rFonts w:eastAsia="Calibri" w:cs="Arial"/>
          <w:b/>
          <w:bCs/>
          <w:color w:val="000000" w:themeColor="text1"/>
          <w:szCs w:val="22"/>
        </w:rPr>
      </w:pPr>
    </w:p>
    <w:p w14:paraId="3CF81ECD" w14:textId="77777777" w:rsidR="00F33E86" w:rsidRPr="00C362BC" w:rsidRDefault="00F33E86" w:rsidP="00F33E86">
      <w:pPr>
        <w:spacing w:line="240" w:lineRule="auto"/>
        <w:rPr>
          <w:rFonts w:eastAsia="Calibri" w:cs="Arial"/>
          <w:b/>
          <w:bCs/>
          <w:color w:val="000000" w:themeColor="text1"/>
          <w:szCs w:val="22"/>
        </w:rPr>
      </w:pPr>
      <w:r w:rsidRPr="00C362BC">
        <w:rPr>
          <w:b/>
          <w:bCs/>
        </w:rPr>
        <w:t xml:space="preserve">Regulatory Principle </w:t>
      </w:r>
      <w:r w:rsidRPr="00C362BC">
        <w:rPr>
          <w:rFonts w:cs="Arial"/>
          <w:b/>
          <w:bCs/>
          <w:color w:val="000000" w:themeColor="text1"/>
          <w:lang w:bidi="en-US"/>
        </w:rPr>
        <w:t xml:space="preserve">17. </w:t>
      </w:r>
      <w:r w:rsidRPr="00C362BC">
        <w:rPr>
          <w:rFonts w:eastAsia="Calibri" w:cs="Arial"/>
          <w:b/>
          <w:bCs/>
          <w:color w:val="000000" w:themeColor="text1"/>
          <w:szCs w:val="22"/>
        </w:rPr>
        <w:t>The awarding body and its providers must have clear, fair and equitable systems, policies and procedures to manage appeals.</w:t>
      </w:r>
    </w:p>
    <w:p w14:paraId="15C26894" w14:textId="77777777" w:rsidR="00F33E86" w:rsidRDefault="00F33E86" w:rsidP="00F33E86">
      <w:pPr>
        <w:rPr>
          <w:rFonts w:eastAsia="Calibri" w:cs="Arial"/>
          <w:b/>
          <w:bCs/>
          <w:color w:val="000000" w:themeColor="text1"/>
          <w:szCs w:val="22"/>
        </w:rPr>
      </w:pPr>
    </w:p>
    <w:p w14:paraId="5E32C1E4" w14:textId="462D1979" w:rsidR="00F33E86" w:rsidRPr="00912E22" w:rsidRDefault="00F33E86" w:rsidP="00F33E86">
      <w:r w:rsidRPr="00912E22">
        <w:t xml:space="preserve">SQA Accreditation Auditors reviewed documentation uploaded to </w:t>
      </w:r>
      <w:r>
        <w:t>SQA</w:t>
      </w:r>
      <w:r w:rsidR="003F3C26">
        <w:t xml:space="preserve"> Accreditation</w:t>
      </w:r>
      <w:r w:rsidRPr="00912E22">
        <w:t xml:space="preserve">’s SharePoint site. On </w:t>
      </w:r>
      <w:r>
        <w:t xml:space="preserve">review of </w:t>
      </w:r>
      <w:r w:rsidRPr="00467C77">
        <w:t xml:space="preserve">Appeals Process: Information for Centres and Enquiry About Results Policy </w:t>
      </w:r>
      <w:proofErr w:type="gramStart"/>
      <w:r w:rsidRPr="00467C77">
        <w:t>-  (</w:t>
      </w:r>
      <w:proofErr w:type="gramEnd"/>
      <w:r w:rsidRPr="00467C77">
        <w:t>issue date April 2023</w:t>
      </w:r>
      <w:r w:rsidR="00DE28F8">
        <w:t>)</w:t>
      </w:r>
      <w:r w:rsidR="00651190">
        <w:t>,</w:t>
      </w:r>
      <w:r w:rsidR="00DE28F8">
        <w:t xml:space="preserve"> </w:t>
      </w:r>
      <w:r w:rsidRPr="00984CB2">
        <w:t xml:space="preserve">it was </w:t>
      </w:r>
      <w:r w:rsidRPr="00912E22">
        <w:t>established that the p</w:t>
      </w:r>
      <w:r>
        <w:t>olicy</w:t>
      </w:r>
      <w:r w:rsidRPr="00912E22">
        <w:t xml:space="preserve"> has omitted the fact that SQA Accreditation is unable to overturn assessment decisions or academic judgements.</w:t>
      </w:r>
    </w:p>
    <w:p w14:paraId="5C4536A5" w14:textId="77777777" w:rsidR="00F33E86" w:rsidRPr="0093105B" w:rsidRDefault="00F33E86" w:rsidP="00F33E86"/>
    <w:p w14:paraId="664E4A94" w14:textId="1CF42C05" w:rsidR="00F33E86" w:rsidRDefault="00DE28F8" w:rsidP="00F33E86">
      <w:pPr>
        <w:rPr>
          <w:color w:val="000000" w:themeColor="text1"/>
        </w:rPr>
      </w:pPr>
      <w:r>
        <w:t>SQA</w:t>
      </w:r>
      <w:r w:rsidR="00F33E86" w:rsidRPr="0093105B">
        <w:t xml:space="preserve"> must update the Appeals </w:t>
      </w:r>
      <w:r w:rsidR="00F33E86">
        <w:rPr>
          <w:color w:val="000000" w:themeColor="text1"/>
        </w:rPr>
        <w:t>and Enquiry about Results Policy to reflect this.</w:t>
      </w:r>
    </w:p>
    <w:p w14:paraId="64900C85" w14:textId="77777777" w:rsidR="00F33E86" w:rsidRPr="00BF315C" w:rsidRDefault="00F33E86" w:rsidP="00F33E86">
      <w:pPr>
        <w:rPr>
          <w:color w:val="FF0000"/>
        </w:rPr>
      </w:pPr>
    </w:p>
    <w:p w14:paraId="053D34B8" w14:textId="77777777" w:rsidR="00F33E86" w:rsidRDefault="00F33E86" w:rsidP="00F33E86">
      <w:r>
        <w:t xml:space="preserve">This has been recorded as </w:t>
      </w:r>
      <w:r w:rsidRPr="00DE1CB5">
        <w:rPr>
          <w:b/>
        </w:rPr>
        <w:t xml:space="preserve">Issue </w:t>
      </w:r>
      <w:r>
        <w:rPr>
          <w:b/>
        </w:rPr>
        <w:t>2</w:t>
      </w:r>
      <w:r>
        <w:t>.</w:t>
      </w:r>
    </w:p>
    <w:p w14:paraId="696FCF4C" w14:textId="77777777" w:rsidR="0065694B" w:rsidRDefault="0065694B" w:rsidP="00252DE9"/>
    <w:p w14:paraId="2BB774E8" w14:textId="77777777" w:rsidR="00252DE9" w:rsidRDefault="00252DE9" w:rsidP="00252DE9">
      <w:pPr>
        <w:rPr>
          <w:rFonts w:eastAsia="Calibri" w:cs="Arial"/>
          <w:b/>
          <w:bCs/>
          <w:color w:val="000000" w:themeColor="text1"/>
          <w:szCs w:val="22"/>
        </w:rPr>
      </w:pPr>
    </w:p>
    <w:p w14:paraId="315F4275" w14:textId="77777777" w:rsidR="00B31545" w:rsidRDefault="00B31545" w:rsidP="00252DE9"/>
    <w:p w14:paraId="412337A7" w14:textId="77777777" w:rsidR="003008F0" w:rsidRDefault="003008F0">
      <w:pPr>
        <w:tabs>
          <w:tab w:val="clear" w:pos="284"/>
          <w:tab w:val="clear" w:pos="567"/>
        </w:tabs>
        <w:spacing w:line="240" w:lineRule="auto"/>
        <w:rPr>
          <w:rFonts w:cs="Arial"/>
          <w:b/>
          <w:kern w:val="28"/>
          <w:sz w:val="28"/>
          <w:szCs w:val="22"/>
          <w:lang w:eastAsia="en-GB"/>
        </w:rPr>
      </w:pPr>
      <w:bookmarkStart w:id="11" w:name="_2.2_Recommendations"/>
      <w:bookmarkEnd w:id="11"/>
      <w:r>
        <w:br w:type="page"/>
      </w:r>
    </w:p>
    <w:p w14:paraId="71B9919E" w14:textId="1F55FEF8" w:rsidR="00CA3F3C" w:rsidRDefault="00CA3F3C" w:rsidP="00903D6D">
      <w:pPr>
        <w:pStyle w:val="Heading2"/>
      </w:pPr>
      <w:r w:rsidRPr="00C362BC">
        <w:lastRenderedPageBreak/>
        <w:t>2.2</w:t>
      </w:r>
      <w:r w:rsidRPr="00C362BC">
        <w:tab/>
        <w:t>Recommendations</w:t>
      </w:r>
      <w:bookmarkEnd w:id="10"/>
    </w:p>
    <w:p w14:paraId="3EF0D48E" w14:textId="77777777" w:rsidR="00F643F0" w:rsidRDefault="00F643F0" w:rsidP="00F643F0">
      <w:pPr>
        <w:rPr>
          <w:rFonts w:eastAsia="Calibri" w:cs="Arial"/>
          <w:b/>
          <w:bCs/>
          <w:color w:val="000000" w:themeColor="text1"/>
          <w:szCs w:val="22"/>
        </w:rPr>
      </w:pPr>
      <w:r w:rsidRPr="00C27419">
        <w:rPr>
          <w:rFonts w:eastAsia="Calibri" w:cs="Arial"/>
          <w:b/>
          <w:bCs/>
          <w:color w:val="000000" w:themeColor="text1"/>
          <w:szCs w:val="22"/>
        </w:rPr>
        <w:t xml:space="preserve">Regulatory Principle 7. </w:t>
      </w:r>
      <w:r w:rsidRPr="00C362BC">
        <w:rPr>
          <w:rFonts w:eastAsia="Calibri" w:cs="Arial"/>
          <w:b/>
          <w:bCs/>
          <w:color w:val="000000" w:themeColor="text1"/>
          <w:szCs w:val="22"/>
        </w:rPr>
        <w:t>The awarding body must have an effective approach for communicating with its staff, stakeholders and SQA Accreditation.</w:t>
      </w:r>
    </w:p>
    <w:p w14:paraId="38171E75" w14:textId="77777777" w:rsidR="00F643F0" w:rsidRDefault="00F643F0" w:rsidP="00F643F0">
      <w:pPr>
        <w:rPr>
          <w:rFonts w:eastAsia="Calibri" w:cs="Arial"/>
          <w:b/>
          <w:bCs/>
          <w:color w:val="000000" w:themeColor="text1"/>
          <w:szCs w:val="22"/>
        </w:rPr>
      </w:pPr>
    </w:p>
    <w:p w14:paraId="420EE9FC" w14:textId="69F8444B" w:rsidR="00F643F0" w:rsidRDefault="00F643F0" w:rsidP="00F643F0">
      <w:pPr>
        <w:rPr>
          <w:rFonts w:eastAsia="Calibri" w:cs="Arial"/>
          <w:b/>
          <w:bCs/>
          <w:color w:val="000000" w:themeColor="text1"/>
          <w:szCs w:val="22"/>
        </w:rPr>
      </w:pPr>
      <w:r w:rsidRPr="00C27419">
        <w:rPr>
          <w:rFonts w:eastAsia="Calibri" w:cs="Arial"/>
          <w:b/>
          <w:bCs/>
          <w:color w:val="000000" w:themeColor="text1"/>
          <w:szCs w:val="22"/>
        </w:rPr>
        <w:t>Regulatory Principle 9. The awarding body and its providers must maintain accurate documents, records and data</w:t>
      </w:r>
    </w:p>
    <w:p w14:paraId="0A3EADBF" w14:textId="77777777" w:rsidR="00F643F0" w:rsidRDefault="00F643F0" w:rsidP="00F643F0">
      <w:pPr>
        <w:rPr>
          <w:rFonts w:eastAsia="Calibri" w:cs="Arial"/>
          <w:b/>
          <w:bCs/>
          <w:color w:val="000000" w:themeColor="text1"/>
          <w:szCs w:val="22"/>
        </w:rPr>
      </w:pPr>
    </w:p>
    <w:p w14:paraId="7D79E3E8" w14:textId="32FDA319" w:rsidR="00F643F0" w:rsidRDefault="00F643F0" w:rsidP="00F643F0">
      <w:pPr>
        <w:rPr>
          <w:rFonts w:eastAsia="Calibri" w:cs="Arial"/>
          <w:color w:val="000000" w:themeColor="text1"/>
          <w:szCs w:val="22"/>
        </w:rPr>
      </w:pPr>
      <w:r w:rsidRPr="005B4C8E">
        <w:rPr>
          <w:rFonts w:eastAsia="Calibri" w:cs="Arial"/>
          <w:color w:val="000000" w:themeColor="text1"/>
          <w:szCs w:val="22"/>
        </w:rPr>
        <w:t>It is recommended that SQA create a docum</w:t>
      </w:r>
      <w:r w:rsidR="00AD14BF" w:rsidRPr="005B4C8E">
        <w:rPr>
          <w:rFonts w:eastAsia="Calibri" w:cs="Arial"/>
          <w:color w:val="000000" w:themeColor="text1"/>
          <w:szCs w:val="22"/>
        </w:rPr>
        <w:t>ent</w:t>
      </w:r>
      <w:r w:rsidR="005B4C8E" w:rsidRPr="005B4C8E">
        <w:rPr>
          <w:rFonts w:eastAsia="Calibri" w:cs="Arial"/>
          <w:color w:val="000000" w:themeColor="text1"/>
          <w:szCs w:val="22"/>
        </w:rPr>
        <w:t xml:space="preserve"> </w:t>
      </w:r>
      <w:r w:rsidR="00AD14BF" w:rsidRPr="005B4C8E">
        <w:rPr>
          <w:rFonts w:eastAsia="Calibri" w:cs="Arial"/>
          <w:color w:val="000000" w:themeColor="text1"/>
          <w:szCs w:val="22"/>
        </w:rPr>
        <w:t xml:space="preserve">control register (DCR). This central log would </w:t>
      </w:r>
      <w:r w:rsidR="005B4C8E" w:rsidRPr="005B4C8E">
        <w:rPr>
          <w:rFonts w:eastAsia="Calibri" w:cs="Arial"/>
          <w:color w:val="000000" w:themeColor="text1"/>
          <w:szCs w:val="22"/>
        </w:rPr>
        <w:t>contain</w:t>
      </w:r>
      <w:r w:rsidR="00AD14BF" w:rsidRPr="005B4C8E">
        <w:rPr>
          <w:rFonts w:eastAsia="Calibri" w:cs="Arial"/>
          <w:color w:val="000000" w:themeColor="text1"/>
          <w:szCs w:val="22"/>
        </w:rPr>
        <w:t xml:space="preserve"> all information relating to</w:t>
      </w:r>
      <w:r w:rsidR="005B4C8E" w:rsidRPr="005B4C8E">
        <w:rPr>
          <w:rFonts w:eastAsia="Calibri" w:cs="Arial"/>
          <w:color w:val="000000" w:themeColor="text1"/>
          <w:szCs w:val="22"/>
        </w:rPr>
        <w:t xml:space="preserve"> </w:t>
      </w:r>
      <w:r w:rsidR="00AD14BF" w:rsidRPr="005B4C8E">
        <w:rPr>
          <w:rFonts w:eastAsia="Calibri" w:cs="Arial"/>
          <w:color w:val="000000" w:themeColor="text1"/>
          <w:szCs w:val="22"/>
        </w:rPr>
        <w:t>the control of documentation</w:t>
      </w:r>
      <w:r w:rsidR="00150DD0">
        <w:rPr>
          <w:rFonts w:eastAsia="Calibri" w:cs="Arial"/>
          <w:color w:val="000000" w:themeColor="text1"/>
          <w:szCs w:val="22"/>
        </w:rPr>
        <w:t>,</w:t>
      </w:r>
      <w:r w:rsidR="00AD14BF" w:rsidRPr="005B4C8E">
        <w:rPr>
          <w:rFonts w:eastAsia="Calibri" w:cs="Arial"/>
          <w:color w:val="000000" w:themeColor="text1"/>
          <w:szCs w:val="22"/>
        </w:rPr>
        <w:t xml:space="preserve"> including issue date, version number, review </w:t>
      </w:r>
      <w:r w:rsidR="005B4C8E" w:rsidRPr="005B4C8E">
        <w:rPr>
          <w:rFonts w:eastAsia="Calibri" w:cs="Arial"/>
          <w:color w:val="000000" w:themeColor="text1"/>
          <w:szCs w:val="22"/>
        </w:rPr>
        <w:t xml:space="preserve">due </w:t>
      </w:r>
      <w:r w:rsidR="00AD14BF" w:rsidRPr="005B4C8E">
        <w:rPr>
          <w:rFonts w:eastAsia="Calibri" w:cs="Arial"/>
          <w:color w:val="000000" w:themeColor="text1"/>
          <w:szCs w:val="22"/>
        </w:rPr>
        <w:t>date and di</w:t>
      </w:r>
      <w:r w:rsidR="005B4C8E" w:rsidRPr="005B4C8E">
        <w:rPr>
          <w:rFonts w:eastAsia="Calibri" w:cs="Arial"/>
          <w:color w:val="000000" w:themeColor="text1"/>
          <w:szCs w:val="22"/>
        </w:rPr>
        <w:t>stribution</w:t>
      </w:r>
      <w:r w:rsidR="00FA1216">
        <w:rPr>
          <w:rFonts w:eastAsia="Calibri" w:cs="Arial"/>
          <w:color w:val="000000" w:themeColor="text1"/>
          <w:szCs w:val="22"/>
        </w:rPr>
        <w:t xml:space="preserve"> lists</w:t>
      </w:r>
      <w:r w:rsidR="0047344A">
        <w:rPr>
          <w:rFonts w:eastAsia="Calibri" w:cs="Arial"/>
          <w:color w:val="000000" w:themeColor="text1"/>
          <w:szCs w:val="22"/>
        </w:rPr>
        <w:t>; it would</w:t>
      </w:r>
      <w:r w:rsidR="00FA1216">
        <w:rPr>
          <w:rFonts w:eastAsia="Calibri" w:cs="Arial"/>
          <w:color w:val="000000" w:themeColor="text1"/>
          <w:szCs w:val="22"/>
        </w:rPr>
        <w:t xml:space="preserve"> allow for </w:t>
      </w:r>
      <w:r w:rsidR="005E7CB6">
        <w:rPr>
          <w:rFonts w:eastAsia="Calibri" w:cs="Arial"/>
          <w:color w:val="000000" w:themeColor="text1"/>
          <w:szCs w:val="22"/>
        </w:rPr>
        <w:t>at-a-</w:t>
      </w:r>
      <w:r w:rsidR="00FA1216">
        <w:rPr>
          <w:rFonts w:eastAsia="Calibri" w:cs="Arial"/>
          <w:color w:val="000000" w:themeColor="text1"/>
          <w:szCs w:val="22"/>
        </w:rPr>
        <w:t xml:space="preserve">glance information on a </w:t>
      </w:r>
      <w:r w:rsidR="00E477C2">
        <w:rPr>
          <w:rFonts w:eastAsia="Calibri" w:cs="Arial"/>
          <w:color w:val="000000" w:themeColor="text1"/>
          <w:szCs w:val="22"/>
        </w:rPr>
        <w:t>document’s</w:t>
      </w:r>
      <w:r w:rsidR="00FA1216">
        <w:rPr>
          <w:rFonts w:eastAsia="Calibri" w:cs="Arial"/>
          <w:color w:val="000000" w:themeColor="text1"/>
          <w:szCs w:val="22"/>
        </w:rPr>
        <w:t xml:space="preserve"> status.</w:t>
      </w:r>
    </w:p>
    <w:p w14:paraId="2960CBEF" w14:textId="77777777" w:rsidR="00FA1216" w:rsidRDefault="00FA1216" w:rsidP="00F643F0">
      <w:pPr>
        <w:rPr>
          <w:rFonts w:eastAsia="Calibri" w:cs="Arial"/>
          <w:color w:val="000000" w:themeColor="text1"/>
          <w:szCs w:val="22"/>
        </w:rPr>
      </w:pPr>
    </w:p>
    <w:p w14:paraId="305866C8" w14:textId="77777777" w:rsidR="00B40E11" w:rsidRDefault="00B40E11" w:rsidP="00F643F0">
      <w:pPr>
        <w:rPr>
          <w:rFonts w:eastAsia="Calibri" w:cs="Arial"/>
          <w:color w:val="000000" w:themeColor="text1"/>
          <w:szCs w:val="22"/>
        </w:rPr>
      </w:pPr>
    </w:p>
    <w:p w14:paraId="66939209" w14:textId="191A4C7B" w:rsidR="00FA70A6" w:rsidRDefault="00FA70A6" w:rsidP="00FA70A6">
      <w:pPr>
        <w:pStyle w:val="Heading1"/>
      </w:pPr>
      <w:r>
        <w:t>3</w:t>
      </w:r>
      <w:r>
        <w:tab/>
        <w:t>Acceptance of Audit Findings</w:t>
      </w:r>
    </w:p>
    <w:p w14:paraId="4656633F" w14:textId="77777777" w:rsidR="00FA70A6" w:rsidRDefault="00FA70A6" w:rsidP="00FA70A6"/>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8"/>
        <w:gridCol w:w="4191"/>
      </w:tblGrid>
      <w:tr w:rsidR="00FA70A6" w:rsidRPr="003A001B" w14:paraId="44FAF316" w14:textId="77777777" w:rsidTr="0089628D">
        <w:tc>
          <w:tcPr>
            <w:tcW w:w="4528" w:type="dxa"/>
          </w:tcPr>
          <w:p w14:paraId="208CBE35" w14:textId="77777777" w:rsidR="00FA70A6" w:rsidRPr="003A001B" w:rsidRDefault="00FA70A6" w:rsidP="0089628D"/>
        </w:tc>
        <w:tc>
          <w:tcPr>
            <w:tcW w:w="4191" w:type="dxa"/>
          </w:tcPr>
          <w:p w14:paraId="3EA46D1E" w14:textId="77777777" w:rsidR="00FA70A6" w:rsidRPr="003A001B" w:rsidRDefault="00FA70A6" w:rsidP="0089628D"/>
        </w:tc>
      </w:tr>
      <w:tr w:rsidR="00FA70A6" w:rsidRPr="003A001B" w14:paraId="2781F685" w14:textId="77777777" w:rsidTr="0089628D">
        <w:tc>
          <w:tcPr>
            <w:tcW w:w="4528" w:type="dxa"/>
          </w:tcPr>
          <w:p w14:paraId="2DE5D9A4" w14:textId="77777777" w:rsidR="00FA70A6" w:rsidRPr="003A001B" w:rsidRDefault="00FA70A6" w:rsidP="0089628D">
            <w:pPr>
              <w:rPr>
                <w:b/>
              </w:rPr>
            </w:pPr>
          </w:p>
        </w:tc>
        <w:tc>
          <w:tcPr>
            <w:tcW w:w="4191" w:type="dxa"/>
          </w:tcPr>
          <w:p w14:paraId="30116CA6" w14:textId="77777777" w:rsidR="00FA70A6" w:rsidRPr="003A001B" w:rsidRDefault="00FA70A6" w:rsidP="0089628D">
            <w:pPr>
              <w:rPr>
                <w:b/>
              </w:rPr>
            </w:pPr>
          </w:p>
        </w:tc>
      </w:tr>
      <w:tr w:rsidR="00FA70A6" w:rsidRPr="003A001B" w14:paraId="37D80D16" w14:textId="77777777" w:rsidTr="0089628D">
        <w:tc>
          <w:tcPr>
            <w:tcW w:w="4528" w:type="dxa"/>
          </w:tcPr>
          <w:p w14:paraId="5127BC86" w14:textId="77777777" w:rsidR="00FA70A6" w:rsidRPr="003A001B" w:rsidRDefault="00FA70A6" w:rsidP="0089628D">
            <w:pPr>
              <w:rPr>
                <w:b/>
              </w:rPr>
            </w:pPr>
          </w:p>
        </w:tc>
        <w:tc>
          <w:tcPr>
            <w:tcW w:w="4191" w:type="dxa"/>
          </w:tcPr>
          <w:p w14:paraId="5A638AFE" w14:textId="77777777" w:rsidR="00FA70A6" w:rsidRPr="003A001B" w:rsidRDefault="00FA70A6" w:rsidP="0089628D">
            <w:pPr>
              <w:rPr>
                <w:b/>
              </w:rPr>
            </w:pPr>
          </w:p>
        </w:tc>
      </w:tr>
      <w:tr w:rsidR="00FA70A6" w:rsidRPr="003A001B" w14:paraId="121F5954" w14:textId="77777777" w:rsidTr="0089628D">
        <w:tc>
          <w:tcPr>
            <w:tcW w:w="4528" w:type="dxa"/>
          </w:tcPr>
          <w:p w14:paraId="44E68CE9" w14:textId="77777777" w:rsidR="00FA70A6" w:rsidRPr="003A001B" w:rsidRDefault="00FA70A6" w:rsidP="0089628D">
            <w:pPr>
              <w:rPr>
                <w:b/>
              </w:rPr>
            </w:pPr>
          </w:p>
        </w:tc>
        <w:tc>
          <w:tcPr>
            <w:tcW w:w="4191" w:type="dxa"/>
          </w:tcPr>
          <w:p w14:paraId="5DBC0BD9" w14:textId="77777777" w:rsidR="00FA70A6" w:rsidRPr="003A001B" w:rsidRDefault="00FA70A6" w:rsidP="0089628D">
            <w:pPr>
              <w:rPr>
                <w:b/>
              </w:rPr>
            </w:pPr>
          </w:p>
        </w:tc>
      </w:tr>
      <w:tr w:rsidR="00FA70A6" w:rsidRPr="003A001B" w14:paraId="6B766361" w14:textId="77777777" w:rsidTr="0089628D">
        <w:tc>
          <w:tcPr>
            <w:tcW w:w="4528" w:type="dxa"/>
          </w:tcPr>
          <w:p w14:paraId="37724433" w14:textId="3E1898E0" w:rsidR="00FA70A6" w:rsidRPr="003A001B" w:rsidRDefault="00FA70A6" w:rsidP="0089628D">
            <w:pPr>
              <w:rPr>
                <w:b/>
              </w:rPr>
            </w:pPr>
          </w:p>
        </w:tc>
        <w:tc>
          <w:tcPr>
            <w:tcW w:w="4191" w:type="dxa"/>
          </w:tcPr>
          <w:p w14:paraId="213438DE" w14:textId="55C33D6E" w:rsidR="00FA70A6" w:rsidRPr="003A001B" w:rsidRDefault="00FA70A6" w:rsidP="0089628D">
            <w:pPr>
              <w:rPr>
                <w:b/>
              </w:rPr>
            </w:pPr>
          </w:p>
        </w:tc>
      </w:tr>
      <w:bookmarkEnd w:id="1"/>
    </w:tbl>
    <w:p w14:paraId="20499B80" w14:textId="588E4809" w:rsidR="00746B0F" w:rsidRDefault="00746B0F" w:rsidP="00FA70A6">
      <w:pPr>
        <w:tabs>
          <w:tab w:val="clear" w:pos="284"/>
          <w:tab w:val="clear" w:pos="567"/>
        </w:tabs>
        <w:spacing w:line="240" w:lineRule="auto"/>
      </w:pPr>
    </w:p>
    <w:sectPr w:rsidR="00746B0F" w:rsidSect="00D708E4">
      <w:footerReference w:type="default" r:id="rId18"/>
      <w:pgSz w:w="11907" w:h="16839" w:code="9"/>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85DFD3F" w14:textId="77777777" w:rsidR="00D708E4" w:rsidRDefault="00D708E4">
      <w:r>
        <w:separator/>
      </w:r>
    </w:p>
  </w:endnote>
  <w:endnote w:type="continuationSeparator" w:id="0">
    <w:p w14:paraId="0509AF57" w14:textId="77777777" w:rsidR="00D708E4" w:rsidRDefault="00D708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D64865" w14:textId="77777777" w:rsidR="00522363" w:rsidRDefault="00DF0EB2" w:rsidP="00951425">
    <w:pPr>
      <w:pStyle w:val="Footer"/>
      <w:rPr>
        <w:rStyle w:val="PageNumber"/>
      </w:rPr>
    </w:pPr>
    <w:r>
      <w:rPr>
        <w:rStyle w:val="PageNumber"/>
      </w:rPr>
      <w:fldChar w:fldCharType="begin"/>
    </w:r>
    <w:r w:rsidR="00522363">
      <w:rPr>
        <w:rStyle w:val="PageNumber"/>
      </w:rPr>
      <w:instrText xml:space="preserve">PAGE  </w:instrText>
    </w:r>
    <w:r>
      <w:rPr>
        <w:rStyle w:val="PageNumber"/>
      </w:rPr>
      <w:fldChar w:fldCharType="end"/>
    </w:r>
  </w:p>
  <w:p w14:paraId="24A43DEF" w14:textId="77777777" w:rsidR="00522363" w:rsidRDefault="00522363" w:rsidP="0095142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060BD1" w14:textId="65BD1AAD" w:rsidR="004632D3" w:rsidRPr="00A7306C" w:rsidRDefault="004632D3" w:rsidP="00951425">
    <w:pPr>
      <w:pStyle w:val="Footer"/>
      <w:rPr>
        <w:b w:val="0"/>
        <w:bCs w:val="0"/>
      </w:rPr>
    </w:pPr>
    <w:r w:rsidRPr="00A7306C">
      <w:rPr>
        <w:b w:val="0"/>
        <w:bCs w:val="0"/>
      </w:rPr>
      <w:t>© SQA</w:t>
    </w:r>
    <w:r w:rsidR="00BC1F97" w:rsidRPr="00A7306C">
      <w:rPr>
        <w:b w:val="0"/>
        <w:bCs w:val="0"/>
      </w:rPr>
      <w:t xml:space="preserve"> Accreditation </w:t>
    </w:r>
    <w:r w:rsidRPr="00A7306C">
      <w:rPr>
        <w:b w:val="0"/>
        <w:bCs w:val="0"/>
      </w:rPr>
      <w:t>20</w:t>
    </w:r>
    <w:r w:rsidR="00713318" w:rsidRPr="00A7306C">
      <w:rPr>
        <w:b w:val="0"/>
        <w:bCs w:val="0"/>
      </w:rPr>
      <w:t>2</w:t>
    </w:r>
    <w:r w:rsidR="00D47E25" w:rsidRPr="00A7306C">
      <w:rPr>
        <w:b w:val="0"/>
        <w:bCs w:val="0"/>
      </w:rPr>
      <w:t>2</w:t>
    </w:r>
    <w:r w:rsidRPr="00A7306C">
      <w:rPr>
        <w:b w:val="0"/>
        <w:bCs w:val="0"/>
      </w:rPr>
      <w:t xml:space="preserve"> (Version </w:t>
    </w:r>
    <w:r w:rsidR="00BC1F97" w:rsidRPr="00A7306C">
      <w:rPr>
        <w:b w:val="0"/>
        <w:bCs w:val="0"/>
      </w:rPr>
      <w:t>1</w:t>
    </w:r>
    <w:r w:rsidR="00D47E25" w:rsidRPr="00A7306C">
      <w:rPr>
        <w:b w:val="0"/>
        <w:bCs w:val="0"/>
      </w:rPr>
      <w:t>5</w:t>
    </w:r>
    <w:r w:rsidR="00713318" w:rsidRPr="00A7306C">
      <w:rPr>
        <w:b w:val="0"/>
        <w:bCs w:val="0"/>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b w:val="0"/>
        <w:bCs w:val="0"/>
      </w:rPr>
      <w:id w:val="-988554048"/>
      <w:docPartObj>
        <w:docPartGallery w:val="Page Numbers (Bottom of Page)"/>
        <w:docPartUnique/>
      </w:docPartObj>
    </w:sdtPr>
    <w:sdtEndPr>
      <w:rPr>
        <w:noProof/>
      </w:rPr>
    </w:sdtEndPr>
    <w:sdtContent>
      <w:p w14:paraId="1D403257" w14:textId="4F6E1CAA" w:rsidR="00862F9D" w:rsidRPr="00A7306C" w:rsidRDefault="00862F9D">
        <w:pPr>
          <w:pStyle w:val="Footer"/>
          <w:jc w:val="right"/>
          <w:rPr>
            <w:b w:val="0"/>
            <w:bCs w:val="0"/>
          </w:rPr>
        </w:pPr>
        <w:r w:rsidRPr="00A7306C">
          <w:rPr>
            <w:b w:val="0"/>
            <w:bCs w:val="0"/>
          </w:rPr>
          <w:fldChar w:fldCharType="begin"/>
        </w:r>
        <w:r w:rsidRPr="00A7306C">
          <w:rPr>
            <w:b w:val="0"/>
            <w:bCs w:val="0"/>
          </w:rPr>
          <w:instrText xml:space="preserve"> PAGE   \* MERGEFORMAT </w:instrText>
        </w:r>
        <w:r w:rsidRPr="00A7306C">
          <w:rPr>
            <w:b w:val="0"/>
            <w:bCs w:val="0"/>
          </w:rPr>
          <w:fldChar w:fldCharType="separate"/>
        </w:r>
        <w:r w:rsidRPr="00A7306C">
          <w:rPr>
            <w:b w:val="0"/>
            <w:bCs w:val="0"/>
            <w:noProof/>
          </w:rPr>
          <w:t>2</w:t>
        </w:r>
        <w:r w:rsidRPr="00A7306C">
          <w:rPr>
            <w:b w:val="0"/>
            <w:bCs w:val="0"/>
            <w:noProof/>
          </w:rPr>
          <w:fldChar w:fldCharType="end"/>
        </w:r>
      </w:p>
    </w:sdtContent>
  </w:sdt>
  <w:p w14:paraId="74AB8DF6" w14:textId="0B0A98AB" w:rsidR="004632D3" w:rsidRPr="00A7306C" w:rsidRDefault="00862F9D" w:rsidP="00951425">
    <w:pPr>
      <w:pStyle w:val="Footer"/>
      <w:rPr>
        <w:b w:val="0"/>
        <w:bCs w:val="0"/>
      </w:rPr>
    </w:pPr>
    <w:r w:rsidRPr="00A7306C">
      <w:rPr>
        <w:b w:val="0"/>
        <w:bCs w:val="0"/>
      </w:rPr>
      <w:t>© SQA Accreditation 2022 (Version 15)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F78A28" w14:textId="77777777" w:rsidR="00D708E4" w:rsidRDefault="00D708E4">
      <w:r>
        <w:separator/>
      </w:r>
    </w:p>
  </w:footnote>
  <w:footnote w:type="continuationSeparator" w:id="0">
    <w:p w14:paraId="17D0F0BD" w14:textId="77777777" w:rsidR="00D708E4" w:rsidRDefault="00D708E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63DC97" w14:textId="17568DC5" w:rsidR="00E23F8D" w:rsidRDefault="004D129A">
    <w:pPr>
      <w:pStyle w:val="Header"/>
    </w:pPr>
    <w:r>
      <w:t>A</w:t>
    </w:r>
    <w:r w:rsidR="00E23F8D">
      <w:t>udit Report</w:t>
    </w:r>
    <w:r w:rsidR="000C2330">
      <w:tab/>
    </w:r>
    <w:r w:rsidR="000C2330">
      <w:tab/>
    </w:r>
    <w:r w:rsidR="004D1520">
      <w:t>SQA</w:t>
    </w:r>
    <w:r w:rsidR="000C2330" w:rsidRPr="00722CA6">
      <w:t>:</w:t>
    </w:r>
    <w:r w:rsidR="00476560">
      <w:t xml:space="preserve"> </w:t>
    </w:r>
    <w:r w:rsidR="00DC69CB">
      <w:t>2</w:t>
    </w:r>
    <w:r>
      <w:t>6</w:t>
    </w:r>
    <w:r w:rsidR="00E602A4">
      <w:t xml:space="preserve"> </w:t>
    </w:r>
    <w:r>
      <w:t>March</w:t>
    </w:r>
    <w:r w:rsidR="00E602A4">
      <w:t xml:space="preserve">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494C531C"/>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7BD061FA"/>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B36E2EBE"/>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FFCE4BDC"/>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4F98E21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7E0E6F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6B0C7B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EEA50F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03CF9FC"/>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7ECA991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F27649AA"/>
    <w:lvl w:ilvl="0">
      <w:numFmt w:val="bullet"/>
      <w:lvlText w:val="*"/>
      <w:lvlJc w:val="left"/>
    </w:lvl>
  </w:abstractNum>
  <w:abstractNum w:abstractNumId="11" w15:restartNumberingAfterBreak="0">
    <w:nsid w:val="03377564"/>
    <w:multiLevelType w:val="hybridMultilevel"/>
    <w:tmpl w:val="BD54D646"/>
    <w:lvl w:ilvl="0" w:tplc="E62CC36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5605DA3"/>
    <w:multiLevelType w:val="hybridMultilevel"/>
    <w:tmpl w:val="F80EC4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060F148F"/>
    <w:multiLevelType w:val="multilevel"/>
    <w:tmpl w:val="E0FCC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8DA44B6"/>
    <w:multiLevelType w:val="multilevel"/>
    <w:tmpl w:val="82EC1E14"/>
    <w:lvl w:ilvl="0">
      <w:start w:val="1"/>
      <w:numFmt w:val="upperRoman"/>
      <w:lvlText w:val="%1."/>
      <w:legacy w:legacy="1" w:legacySpace="0" w:legacyIndent="720"/>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15" w15:restartNumberingAfterBreak="0">
    <w:nsid w:val="09EB35D6"/>
    <w:multiLevelType w:val="hybridMultilevel"/>
    <w:tmpl w:val="36DAC8F4"/>
    <w:lvl w:ilvl="0" w:tplc="5874C6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0B9334E2"/>
    <w:multiLevelType w:val="hybridMultilevel"/>
    <w:tmpl w:val="E10630D2"/>
    <w:lvl w:ilvl="0" w:tplc="7822282E">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0EA5716B"/>
    <w:multiLevelType w:val="hybridMultilevel"/>
    <w:tmpl w:val="6104365E"/>
    <w:lvl w:ilvl="0" w:tplc="7822282E">
      <w:start w:val="1"/>
      <w:numFmt w:val="bullet"/>
      <w:lvlText w:val="—"/>
      <w:lvlJc w:val="left"/>
      <w:pPr>
        <w:ind w:left="720" w:hanging="360"/>
      </w:pPr>
      <w:rPr>
        <w:rFonts w:ascii="Arial"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122C5DBE"/>
    <w:multiLevelType w:val="hybridMultilevel"/>
    <w:tmpl w:val="22687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419298E"/>
    <w:multiLevelType w:val="hybridMultilevel"/>
    <w:tmpl w:val="BF8844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19EE7995"/>
    <w:multiLevelType w:val="hybridMultilevel"/>
    <w:tmpl w:val="3514B79A"/>
    <w:lvl w:ilvl="0" w:tplc="E62CC36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4B310F7"/>
    <w:multiLevelType w:val="hybridMultilevel"/>
    <w:tmpl w:val="EBACBD90"/>
    <w:lvl w:ilvl="0" w:tplc="5874C6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4DA000B"/>
    <w:multiLevelType w:val="hybridMultilevel"/>
    <w:tmpl w:val="822C38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5252373"/>
    <w:multiLevelType w:val="multilevel"/>
    <w:tmpl w:val="70DAC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26542C97"/>
    <w:multiLevelType w:val="hybridMultilevel"/>
    <w:tmpl w:val="94807C4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28580486"/>
    <w:multiLevelType w:val="hybridMultilevel"/>
    <w:tmpl w:val="4D0E9A86"/>
    <w:lvl w:ilvl="0" w:tplc="5874C6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8CE0EFA"/>
    <w:multiLevelType w:val="singleLevel"/>
    <w:tmpl w:val="A4B64AFE"/>
    <w:lvl w:ilvl="0">
      <w:start w:val="1"/>
      <w:numFmt w:val="bullet"/>
      <w:pStyle w:val="scqftablebullet"/>
      <w:lvlText w:val=""/>
      <w:lvlJc w:val="left"/>
      <w:pPr>
        <w:tabs>
          <w:tab w:val="num" w:pos="567"/>
        </w:tabs>
        <w:ind w:left="567" w:hanging="567"/>
      </w:pPr>
      <w:rPr>
        <w:rFonts w:ascii="Symbol" w:hAnsi="Symbol" w:hint="default"/>
      </w:rPr>
    </w:lvl>
  </w:abstractNum>
  <w:abstractNum w:abstractNumId="27" w15:restartNumberingAfterBreak="0">
    <w:nsid w:val="2C0D23FA"/>
    <w:multiLevelType w:val="singleLevel"/>
    <w:tmpl w:val="5E4CFFE4"/>
    <w:lvl w:ilvl="0">
      <w:start w:val="1"/>
      <w:numFmt w:val="bullet"/>
      <w:pStyle w:val="Secondorderbullet"/>
      <w:lvlText w:val="—"/>
      <w:lvlJc w:val="left"/>
      <w:pPr>
        <w:ind w:left="360" w:hanging="360"/>
      </w:pPr>
      <w:rPr>
        <w:rFonts w:ascii="Arial" w:hAnsi="Arial" w:hint="default"/>
        <w:color w:val="auto"/>
      </w:rPr>
    </w:lvl>
  </w:abstractNum>
  <w:abstractNum w:abstractNumId="28" w15:restartNumberingAfterBreak="0">
    <w:nsid w:val="2C713066"/>
    <w:multiLevelType w:val="multilevel"/>
    <w:tmpl w:val="F5349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2D8B6E28"/>
    <w:multiLevelType w:val="hybridMultilevel"/>
    <w:tmpl w:val="6694DB38"/>
    <w:lvl w:ilvl="0" w:tplc="E62CC36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EB50D61"/>
    <w:multiLevelType w:val="hybridMultilevel"/>
    <w:tmpl w:val="EA22C4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347F2744"/>
    <w:multiLevelType w:val="multilevel"/>
    <w:tmpl w:val="4D24A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C386533"/>
    <w:multiLevelType w:val="multilevel"/>
    <w:tmpl w:val="55E0F05C"/>
    <w:lvl w:ilvl="0">
      <w:start w:val="1"/>
      <w:numFmt w:val="decimal"/>
      <w:lvlText w:val="%1."/>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33" w15:restartNumberingAfterBreak="0">
    <w:nsid w:val="410514EA"/>
    <w:multiLevelType w:val="hybridMultilevel"/>
    <w:tmpl w:val="32CAC26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490B0162"/>
    <w:multiLevelType w:val="hybridMultilevel"/>
    <w:tmpl w:val="5AC82C62"/>
    <w:lvl w:ilvl="0" w:tplc="E62CC364">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4AEB56B0"/>
    <w:multiLevelType w:val="hybridMultilevel"/>
    <w:tmpl w:val="CB647458"/>
    <w:lvl w:ilvl="0" w:tplc="E62CC364">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4B455FB1"/>
    <w:multiLevelType w:val="multilevel"/>
    <w:tmpl w:val="997EDD1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7" w15:restartNumberingAfterBreak="0">
    <w:nsid w:val="4CE110FD"/>
    <w:multiLevelType w:val="hybridMultilevel"/>
    <w:tmpl w:val="B9047294"/>
    <w:lvl w:ilvl="0" w:tplc="7822282E">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4E8B6362"/>
    <w:multiLevelType w:val="singleLevel"/>
    <w:tmpl w:val="65A038EC"/>
    <w:lvl w:ilvl="0">
      <w:start w:val="1"/>
      <w:numFmt w:val="bullet"/>
      <w:pStyle w:val="bullet"/>
      <w:lvlText w:val=""/>
      <w:lvlJc w:val="left"/>
      <w:pPr>
        <w:tabs>
          <w:tab w:val="num" w:pos="360"/>
        </w:tabs>
        <w:ind w:left="360" w:hanging="360"/>
      </w:pPr>
      <w:rPr>
        <w:rFonts w:ascii="Symbol" w:hAnsi="Symbol" w:hint="default"/>
      </w:rPr>
    </w:lvl>
  </w:abstractNum>
  <w:abstractNum w:abstractNumId="39" w15:restartNumberingAfterBreak="0">
    <w:nsid w:val="50FF1373"/>
    <w:multiLevelType w:val="hybridMultilevel"/>
    <w:tmpl w:val="A8007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3E95EC5"/>
    <w:multiLevelType w:val="hybridMultilevel"/>
    <w:tmpl w:val="D9C632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5E466656"/>
    <w:multiLevelType w:val="hybridMultilevel"/>
    <w:tmpl w:val="5E4AD9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61345194"/>
    <w:multiLevelType w:val="hybridMultilevel"/>
    <w:tmpl w:val="DF649D0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15:restartNumberingAfterBreak="0">
    <w:nsid w:val="6200759C"/>
    <w:multiLevelType w:val="hybridMultilevel"/>
    <w:tmpl w:val="78ACED5E"/>
    <w:lvl w:ilvl="0" w:tplc="08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6CC20CE0"/>
    <w:multiLevelType w:val="multilevel"/>
    <w:tmpl w:val="48CAD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6E2D0D88"/>
    <w:multiLevelType w:val="hybridMultilevel"/>
    <w:tmpl w:val="A5E49D1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0694D35"/>
    <w:multiLevelType w:val="hybridMultilevel"/>
    <w:tmpl w:val="6AB63C8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0930E28"/>
    <w:multiLevelType w:val="hybridMultilevel"/>
    <w:tmpl w:val="7BD048B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3654250"/>
    <w:multiLevelType w:val="hybridMultilevel"/>
    <w:tmpl w:val="8034C6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15:restartNumberingAfterBreak="0">
    <w:nsid w:val="747F7AC0"/>
    <w:multiLevelType w:val="hybridMultilevel"/>
    <w:tmpl w:val="BAB4393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796E3D7D"/>
    <w:multiLevelType w:val="hybridMultilevel"/>
    <w:tmpl w:val="7034F2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7DB60E50"/>
    <w:multiLevelType w:val="hybridMultilevel"/>
    <w:tmpl w:val="A3F0B1E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255595494">
    <w:abstractNumId w:val="42"/>
  </w:num>
  <w:num w:numId="2" w16cid:durableId="1719091538">
    <w:abstractNumId w:val="41"/>
  </w:num>
  <w:num w:numId="3" w16cid:durableId="1278215815">
    <w:abstractNumId w:val="19"/>
  </w:num>
  <w:num w:numId="4" w16cid:durableId="540827980">
    <w:abstractNumId w:val="40"/>
  </w:num>
  <w:num w:numId="5" w16cid:durableId="1186754228">
    <w:abstractNumId w:val="48"/>
  </w:num>
  <w:num w:numId="6" w16cid:durableId="1522813437">
    <w:abstractNumId w:val="12"/>
  </w:num>
  <w:num w:numId="7" w16cid:durableId="2103379646">
    <w:abstractNumId w:val="33"/>
  </w:num>
  <w:num w:numId="8" w16cid:durableId="162285322">
    <w:abstractNumId w:val="50"/>
  </w:num>
  <w:num w:numId="9" w16cid:durableId="552155007">
    <w:abstractNumId w:val="51"/>
  </w:num>
  <w:num w:numId="10" w16cid:durableId="417485838">
    <w:abstractNumId w:val="35"/>
  </w:num>
  <w:num w:numId="11" w16cid:durableId="940338624">
    <w:abstractNumId w:val="30"/>
  </w:num>
  <w:num w:numId="12" w16cid:durableId="583731655">
    <w:abstractNumId w:val="9"/>
  </w:num>
  <w:num w:numId="13" w16cid:durableId="1641687022">
    <w:abstractNumId w:val="7"/>
  </w:num>
  <w:num w:numId="14" w16cid:durableId="1125738358">
    <w:abstractNumId w:val="6"/>
  </w:num>
  <w:num w:numId="15" w16cid:durableId="1733699334">
    <w:abstractNumId w:val="5"/>
  </w:num>
  <w:num w:numId="16" w16cid:durableId="1767119228">
    <w:abstractNumId w:val="4"/>
  </w:num>
  <w:num w:numId="17" w16cid:durableId="1222446642">
    <w:abstractNumId w:val="8"/>
  </w:num>
  <w:num w:numId="18" w16cid:durableId="1035695610">
    <w:abstractNumId w:val="3"/>
  </w:num>
  <w:num w:numId="19" w16cid:durableId="343551855">
    <w:abstractNumId w:val="2"/>
  </w:num>
  <w:num w:numId="20" w16cid:durableId="184247857">
    <w:abstractNumId w:val="1"/>
  </w:num>
  <w:num w:numId="21" w16cid:durableId="868840273">
    <w:abstractNumId w:val="0"/>
  </w:num>
  <w:num w:numId="22" w16cid:durableId="958991363">
    <w:abstractNumId w:val="36"/>
  </w:num>
  <w:num w:numId="23" w16cid:durableId="1707102370">
    <w:abstractNumId w:val="31"/>
  </w:num>
  <w:num w:numId="24" w16cid:durableId="63338079">
    <w:abstractNumId w:val="49"/>
  </w:num>
  <w:num w:numId="25" w16cid:durableId="1389768263">
    <w:abstractNumId w:val="47"/>
  </w:num>
  <w:num w:numId="26" w16cid:durableId="1009139030">
    <w:abstractNumId w:val="46"/>
  </w:num>
  <w:num w:numId="27" w16cid:durableId="1431006757">
    <w:abstractNumId w:val="18"/>
  </w:num>
  <w:num w:numId="28" w16cid:durableId="101271690">
    <w:abstractNumId w:val="20"/>
  </w:num>
  <w:num w:numId="29" w16cid:durableId="1777284827">
    <w:abstractNumId w:val="34"/>
  </w:num>
  <w:num w:numId="30" w16cid:durableId="1046760575">
    <w:abstractNumId w:val="29"/>
  </w:num>
  <w:num w:numId="31" w16cid:durableId="1811704141">
    <w:abstractNumId w:val="11"/>
  </w:num>
  <w:num w:numId="32" w16cid:durableId="672686722">
    <w:abstractNumId w:val="38"/>
  </w:num>
  <w:num w:numId="33" w16cid:durableId="2030982951">
    <w:abstractNumId w:val="26"/>
  </w:num>
  <w:num w:numId="34" w16cid:durableId="1840925678">
    <w:abstractNumId w:val="27"/>
  </w:num>
  <w:num w:numId="35" w16cid:durableId="1583292834">
    <w:abstractNumId w:val="13"/>
  </w:num>
  <w:num w:numId="36" w16cid:durableId="912855199">
    <w:abstractNumId w:val="10"/>
    <w:lvlOverride w:ilvl="0">
      <w:lvl w:ilvl="0">
        <w:numFmt w:val="bullet"/>
        <w:lvlText w:val=""/>
        <w:legacy w:legacy="1" w:legacySpace="0" w:legacyIndent="0"/>
        <w:lvlJc w:val="left"/>
        <w:rPr>
          <w:rFonts w:ascii="Symbol" w:hAnsi="Symbol" w:hint="default"/>
          <w:sz w:val="22"/>
        </w:rPr>
      </w:lvl>
    </w:lvlOverride>
  </w:num>
  <w:num w:numId="37" w16cid:durableId="375859356">
    <w:abstractNumId w:val="45"/>
  </w:num>
  <w:num w:numId="38" w16cid:durableId="20783120">
    <w:abstractNumId w:val="25"/>
  </w:num>
  <w:num w:numId="39" w16cid:durableId="1725257060">
    <w:abstractNumId w:val="23"/>
  </w:num>
  <w:num w:numId="40" w16cid:durableId="1758553434">
    <w:abstractNumId w:val="44"/>
  </w:num>
  <w:num w:numId="41" w16cid:durableId="891427235">
    <w:abstractNumId w:val="39"/>
  </w:num>
  <w:num w:numId="42" w16cid:durableId="1236356929">
    <w:abstractNumId w:val="15"/>
  </w:num>
  <w:num w:numId="43" w16cid:durableId="344405362">
    <w:abstractNumId w:val="21"/>
  </w:num>
  <w:num w:numId="44" w16cid:durableId="1721980807">
    <w:abstractNumId w:val="14"/>
  </w:num>
  <w:num w:numId="45" w16cid:durableId="817264285">
    <w:abstractNumId w:val="32"/>
  </w:num>
  <w:num w:numId="46" w16cid:durableId="1822769238">
    <w:abstractNumId w:val="38"/>
  </w:num>
  <w:num w:numId="47" w16cid:durableId="1688480165">
    <w:abstractNumId w:val="38"/>
  </w:num>
  <w:num w:numId="48" w16cid:durableId="1204322089">
    <w:abstractNumId w:val="28"/>
  </w:num>
  <w:num w:numId="49" w16cid:durableId="1609316728">
    <w:abstractNumId w:val="43"/>
  </w:num>
  <w:num w:numId="50" w16cid:durableId="339818087">
    <w:abstractNumId w:val="37"/>
  </w:num>
  <w:num w:numId="51" w16cid:durableId="1098141036">
    <w:abstractNumId w:val="38"/>
  </w:num>
  <w:num w:numId="52" w16cid:durableId="293144520">
    <w:abstractNumId w:val="38"/>
  </w:num>
  <w:num w:numId="53" w16cid:durableId="220560257">
    <w:abstractNumId w:val="38"/>
  </w:num>
  <w:num w:numId="54" w16cid:durableId="1832792287">
    <w:abstractNumId w:val="38"/>
  </w:num>
  <w:num w:numId="55" w16cid:durableId="1207183231">
    <w:abstractNumId w:val="38"/>
  </w:num>
  <w:num w:numId="56" w16cid:durableId="772017438">
    <w:abstractNumId w:val="38"/>
  </w:num>
  <w:num w:numId="57" w16cid:durableId="1363940611">
    <w:abstractNumId w:val="38"/>
  </w:num>
  <w:num w:numId="58" w16cid:durableId="1433207974">
    <w:abstractNumId w:val="38"/>
  </w:num>
  <w:num w:numId="59" w16cid:durableId="1219241412">
    <w:abstractNumId w:val="38"/>
  </w:num>
  <w:num w:numId="60" w16cid:durableId="639962546">
    <w:abstractNumId w:val="24"/>
  </w:num>
  <w:num w:numId="61" w16cid:durableId="309293210">
    <w:abstractNumId w:val="22"/>
  </w:num>
  <w:num w:numId="62" w16cid:durableId="1584222778">
    <w:abstractNumId w:val="17"/>
  </w:num>
  <w:num w:numId="63" w16cid:durableId="438574678">
    <w:abstractNumId w:val="16"/>
  </w:num>
  <w:num w:numId="64" w16cid:durableId="240607755">
    <w:abstractNumId w:val="38"/>
  </w:num>
  <w:num w:numId="65" w16cid:durableId="1215317838">
    <w:abstractNumId w:val="38"/>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3F3C"/>
    <w:rsid w:val="00002883"/>
    <w:rsid w:val="0000570F"/>
    <w:rsid w:val="0000779B"/>
    <w:rsid w:val="0001223C"/>
    <w:rsid w:val="00015980"/>
    <w:rsid w:val="00016C4F"/>
    <w:rsid w:val="00024801"/>
    <w:rsid w:val="000262F2"/>
    <w:rsid w:val="00027933"/>
    <w:rsid w:val="00031396"/>
    <w:rsid w:val="00040105"/>
    <w:rsid w:val="00043D17"/>
    <w:rsid w:val="00045A7B"/>
    <w:rsid w:val="00050BCE"/>
    <w:rsid w:val="00052E4A"/>
    <w:rsid w:val="000548F3"/>
    <w:rsid w:val="00054EF6"/>
    <w:rsid w:val="00054FA5"/>
    <w:rsid w:val="00060646"/>
    <w:rsid w:val="00066186"/>
    <w:rsid w:val="00072999"/>
    <w:rsid w:val="000752EC"/>
    <w:rsid w:val="00076922"/>
    <w:rsid w:val="00076B17"/>
    <w:rsid w:val="00081631"/>
    <w:rsid w:val="00081B4C"/>
    <w:rsid w:val="00082ADF"/>
    <w:rsid w:val="00084CEF"/>
    <w:rsid w:val="00087937"/>
    <w:rsid w:val="00092671"/>
    <w:rsid w:val="000A426F"/>
    <w:rsid w:val="000A554C"/>
    <w:rsid w:val="000A5A60"/>
    <w:rsid w:val="000A5C57"/>
    <w:rsid w:val="000A7B44"/>
    <w:rsid w:val="000A7C91"/>
    <w:rsid w:val="000B1EC6"/>
    <w:rsid w:val="000B3CBB"/>
    <w:rsid w:val="000B6804"/>
    <w:rsid w:val="000C0D3F"/>
    <w:rsid w:val="000C2330"/>
    <w:rsid w:val="000C2C52"/>
    <w:rsid w:val="000C3543"/>
    <w:rsid w:val="000C7F2C"/>
    <w:rsid w:val="000D19AB"/>
    <w:rsid w:val="000E2D20"/>
    <w:rsid w:val="000E339A"/>
    <w:rsid w:val="000E395A"/>
    <w:rsid w:val="000E6EB7"/>
    <w:rsid w:val="000F4217"/>
    <w:rsid w:val="000F5168"/>
    <w:rsid w:val="00100588"/>
    <w:rsid w:val="001018FF"/>
    <w:rsid w:val="00103884"/>
    <w:rsid w:val="001049F3"/>
    <w:rsid w:val="00106714"/>
    <w:rsid w:val="00121597"/>
    <w:rsid w:val="00123E30"/>
    <w:rsid w:val="00124B9A"/>
    <w:rsid w:val="001304AF"/>
    <w:rsid w:val="0014359D"/>
    <w:rsid w:val="001446F8"/>
    <w:rsid w:val="00145343"/>
    <w:rsid w:val="00150DD0"/>
    <w:rsid w:val="00151D01"/>
    <w:rsid w:val="0015225F"/>
    <w:rsid w:val="00154B8F"/>
    <w:rsid w:val="001553EB"/>
    <w:rsid w:val="001563D7"/>
    <w:rsid w:val="001617DE"/>
    <w:rsid w:val="00162754"/>
    <w:rsid w:val="001677DC"/>
    <w:rsid w:val="001736D1"/>
    <w:rsid w:val="00174B17"/>
    <w:rsid w:val="00176A93"/>
    <w:rsid w:val="00177E65"/>
    <w:rsid w:val="00181CCE"/>
    <w:rsid w:val="0018478E"/>
    <w:rsid w:val="0018659C"/>
    <w:rsid w:val="00187E26"/>
    <w:rsid w:val="001944C8"/>
    <w:rsid w:val="00195385"/>
    <w:rsid w:val="00195427"/>
    <w:rsid w:val="001A0F4C"/>
    <w:rsid w:val="001A52D1"/>
    <w:rsid w:val="001A589C"/>
    <w:rsid w:val="001A6374"/>
    <w:rsid w:val="001A6B52"/>
    <w:rsid w:val="001A70CC"/>
    <w:rsid w:val="001A74B8"/>
    <w:rsid w:val="001B7596"/>
    <w:rsid w:val="001C48E3"/>
    <w:rsid w:val="001D2D6D"/>
    <w:rsid w:val="001D7A59"/>
    <w:rsid w:val="001F2165"/>
    <w:rsid w:val="001F2E02"/>
    <w:rsid w:val="001F4535"/>
    <w:rsid w:val="00201A94"/>
    <w:rsid w:val="002038EF"/>
    <w:rsid w:val="002049B4"/>
    <w:rsid w:val="0021546E"/>
    <w:rsid w:val="002158DC"/>
    <w:rsid w:val="00215BD6"/>
    <w:rsid w:val="00216315"/>
    <w:rsid w:val="00216F44"/>
    <w:rsid w:val="00223981"/>
    <w:rsid w:val="00232794"/>
    <w:rsid w:val="00232FD7"/>
    <w:rsid w:val="002423C5"/>
    <w:rsid w:val="00245354"/>
    <w:rsid w:val="00247329"/>
    <w:rsid w:val="002505F2"/>
    <w:rsid w:val="002508E1"/>
    <w:rsid w:val="00252DE9"/>
    <w:rsid w:val="00261475"/>
    <w:rsid w:val="002652AF"/>
    <w:rsid w:val="00266396"/>
    <w:rsid w:val="002703CF"/>
    <w:rsid w:val="0027419A"/>
    <w:rsid w:val="00274472"/>
    <w:rsid w:val="00277970"/>
    <w:rsid w:val="00281AA5"/>
    <w:rsid w:val="00292E7E"/>
    <w:rsid w:val="00292FEF"/>
    <w:rsid w:val="0029775F"/>
    <w:rsid w:val="002979CA"/>
    <w:rsid w:val="002A4FC7"/>
    <w:rsid w:val="002B2AF5"/>
    <w:rsid w:val="002D7D25"/>
    <w:rsid w:val="002E2978"/>
    <w:rsid w:val="002E3C69"/>
    <w:rsid w:val="002E5C79"/>
    <w:rsid w:val="002F7A9F"/>
    <w:rsid w:val="003008F0"/>
    <w:rsid w:val="00300B33"/>
    <w:rsid w:val="0030144A"/>
    <w:rsid w:val="00302B53"/>
    <w:rsid w:val="003042A2"/>
    <w:rsid w:val="00304357"/>
    <w:rsid w:val="003049C9"/>
    <w:rsid w:val="003062D8"/>
    <w:rsid w:val="00306C8E"/>
    <w:rsid w:val="00307F78"/>
    <w:rsid w:val="00315BFA"/>
    <w:rsid w:val="003242A9"/>
    <w:rsid w:val="00325A0A"/>
    <w:rsid w:val="003354AA"/>
    <w:rsid w:val="003364B3"/>
    <w:rsid w:val="0033700C"/>
    <w:rsid w:val="003446AB"/>
    <w:rsid w:val="003548AF"/>
    <w:rsid w:val="00356A0A"/>
    <w:rsid w:val="00361299"/>
    <w:rsid w:val="00362BFB"/>
    <w:rsid w:val="003642D0"/>
    <w:rsid w:val="00365FE5"/>
    <w:rsid w:val="00370951"/>
    <w:rsid w:val="00371800"/>
    <w:rsid w:val="0037332F"/>
    <w:rsid w:val="00380624"/>
    <w:rsid w:val="00386B85"/>
    <w:rsid w:val="003A001B"/>
    <w:rsid w:val="003A6B45"/>
    <w:rsid w:val="003B0505"/>
    <w:rsid w:val="003B590C"/>
    <w:rsid w:val="003C38EB"/>
    <w:rsid w:val="003C659C"/>
    <w:rsid w:val="003E0092"/>
    <w:rsid w:val="003E3C27"/>
    <w:rsid w:val="003F3C26"/>
    <w:rsid w:val="003F6A9F"/>
    <w:rsid w:val="003F773D"/>
    <w:rsid w:val="0040064A"/>
    <w:rsid w:val="004011F1"/>
    <w:rsid w:val="00401C00"/>
    <w:rsid w:val="004040EC"/>
    <w:rsid w:val="00420C3C"/>
    <w:rsid w:val="00420DE5"/>
    <w:rsid w:val="004277FA"/>
    <w:rsid w:val="00427969"/>
    <w:rsid w:val="0043171F"/>
    <w:rsid w:val="00433D83"/>
    <w:rsid w:val="004349BE"/>
    <w:rsid w:val="00435D14"/>
    <w:rsid w:val="0044139D"/>
    <w:rsid w:val="004427A3"/>
    <w:rsid w:val="00443888"/>
    <w:rsid w:val="0044447A"/>
    <w:rsid w:val="00447652"/>
    <w:rsid w:val="004542D4"/>
    <w:rsid w:val="004632D3"/>
    <w:rsid w:val="00467C77"/>
    <w:rsid w:val="0047344A"/>
    <w:rsid w:val="00474BDF"/>
    <w:rsid w:val="004753BF"/>
    <w:rsid w:val="00476560"/>
    <w:rsid w:val="00481F6D"/>
    <w:rsid w:val="00482B4E"/>
    <w:rsid w:val="004852F1"/>
    <w:rsid w:val="00485450"/>
    <w:rsid w:val="00485520"/>
    <w:rsid w:val="004878F6"/>
    <w:rsid w:val="00490AE6"/>
    <w:rsid w:val="00493BD0"/>
    <w:rsid w:val="004956B1"/>
    <w:rsid w:val="004A1DF2"/>
    <w:rsid w:val="004A2308"/>
    <w:rsid w:val="004A31F3"/>
    <w:rsid w:val="004A6E61"/>
    <w:rsid w:val="004B1789"/>
    <w:rsid w:val="004C18E8"/>
    <w:rsid w:val="004C2DA0"/>
    <w:rsid w:val="004C4D33"/>
    <w:rsid w:val="004D129A"/>
    <w:rsid w:val="004D1520"/>
    <w:rsid w:val="004D1BB7"/>
    <w:rsid w:val="004F14FD"/>
    <w:rsid w:val="00502D79"/>
    <w:rsid w:val="00512C7A"/>
    <w:rsid w:val="00515478"/>
    <w:rsid w:val="005162E6"/>
    <w:rsid w:val="00521042"/>
    <w:rsid w:val="00522363"/>
    <w:rsid w:val="00522EEF"/>
    <w:rsid w:val="0052389F"/>
    <w:rsid w:val="00532A58"/>
    <w:rsid w:val="00533952"/>
    <w:rsid w:val="0053763E"/>
    <w:rsid w:val="00537C30"/>
    <w:rsid w:val="00541EA7"/>
    <w:rsid w:val="00550865"/>
    <w:rsid w:val="005520F0"/>
    <w:rsid w:val="0055635B"/>
    <w:rsid w:val="005576A2"/>
    <w:rsid w:val="00561989"/>
    <w:rsid w:val="0056261D"/>
    <w:rsid w:val="00565116"/>
    <w:rsid w:val="00566564"/>
    <w:rsid w:val="005807C0"/>
    <w:rsid w:val="005809A0"/>
    <w:rsid w:val="00581D60"/>
    <w:rsid w:val="005837AD"/>
    <w:rsid w:val="00584424"/>
    <w:rsid w:val="005859B1"/>
    <w:rsid w:val="005861D3"/>
    <w:rsid w:val="0058693E"/>
    <w:rsid w:val="00587F35"/>
    <w:rsid w:val="00590B7A"/>
    <w:rsid w:val="00596361"/>
    <w:rsid w:val="005A26B4"/>
    <w:rsid w:val="005A35C1"/>
    <w:rsid w:val="005A4A47"/>
    <w:rsid w:val="005B20F4"/>
    <w:rsid w:val="005B2BEF"/>
    <w:rsid w:val="005B3B0C"/>
    <w:rsid w:val="005B44A5"/>
    <w:rsid w:val="005B4C8E"/>
    <w:rsid w:val="005B5E3B"/>
    <w:rsid w:val="005B68FB"/>
    <w:rsid w:val="005D042E"/>
    <w:rsid w:val="005D35B5"/>
    <w:rsid w:val="005D3C57"/>
    <w:rsid w:val="005D544B"/>
    <w:rsid w:val="005E4630"/>
    <w:rsid w:val="005E4DA3"/>
    <w:rsid w:val="005E7BE7"/>
    <w:rsid w:val="005E7CB6"/>
    <w:rsid w:val="005F1A66"/>
    <w:rsid w:val="005F2442"/>
    <w:rsid w:val="005F63F0"/>
    <w:rsid w:val="0060099A"/>
    <w:rsid w:val="00606FAB"/>
    <w:rsid w:val="00611670"/>
    <w:rsid w:val="00614BF1"/>
    <w:rsid w:val="00615253"/>
    <w:rsid w:val="0061749E"/>
    <w:rsid w:val="006253D4"/>
    <w:rsid w:val="006269A2"/>
    <w:rsid w:val="00631797"/>
    <w:rsid w:val="00632927"/>
    <w:rsid w:val="0064022C"/>
    <w:rsid w:val="006427D2"/>
    <w:rsid w:val="00642C08"/>
    <w:rsid w:val="00647E5B"/>
    <w:rsid w:val="00647E64"/>
    <w:rsid w:val="00651190"/>
    <w:rsid w:val="00652D9B"/>
    <w:rsid w:val="006565FB"/>
    <w:rsid w:val="0065694B"/>
    <w:rsid w:val="0066380C"/>
    <w:rsid w:val="0066514C"/>
    <w:rsid w:val="00666350"/>
    <w:rsid w:val="00673339"/>
    <w:rsid w:val="006824DE"/>
    <w:rsid w:val="00686DA6"/>
    <w:rsid w:val="00687A32"/>
    <w:rsid w:val="00690C94"/>
    <w:rsid w:val="00690FCF"/>
    <w:rsid w:val="00691083"/>
    <w:rsid w:val="00691293"/>
    <w:rsid w:val="00693071"/>
    <w:rsid w:val="00696E47"/>
    <w:rsid w:val="006A46F7"/>
    <w:rsid w:val="006A6978"/>
    <w:rsid w:val="006B0926"/>
    <w:rsid w:val="006B0DAD"/>
    <w:rsid w:val="006B3A39"/>
    <w:rsid w:val="006B4177"/>
    <w:rsid w:val="006B5CAB"/>
    <w:rsid w:val="006B5D70"/>
    <w:rsid w:val="006B5E61"/>
    <w:rsid w:val="006B6F00"/>
    <w:rsid w:val="006C1108"/>
    <w:rsid w:val="006C3A20"/>
    <w:rsid w:val="006C5F9C"/>
    <w:rsid w:val="006D1C95"/>
    <w:rsid w:val="006D3811"/>
    <w:rsid w:val="006D39E9"/>
    <w:rsid w:val="006D5CEE"/>
    <w:rsid w:val="006E5486"/>
    <w:rsid w:val="006E5D5C"/>
    <w:rsid w:val="006E6D4B"/>
    <w:rsid w:val="006F2DAD"/>
    <w:rsid w:val="00703A25"/>
    <w:rsid w:val="00712732"/>
    <w:rsid w:val="00713318"/>
    <w:rsid w:val="0071481C"/>
    <w:rsid w:val="00714F74"/>
    <w:rsid w:val="00722A7F"/>
    <w:rsid w:val="00730656"/>
    <w:rsid w:val="00732BC9"/>
    <w:rsid w:val="00737ADF"/>
    <w:rsid w:val="0074083B"/>
    <w:rsid w:val="007469A0"/>
    <w:rsid w:val="00746B0F"/>
    <w:rsid w:val="007472E8"/>
    <w:rsid w:val="00751380"/>
    <w:rsid w:val="00752223"/>
    <w:rsid w:val="00753704"/>
    <w:rsid w:val="007558F0"/>
    <w:rsid w:val="00763781"/>
    <w:rsid w:val="00766032"/>
    <w:rsid w:val="00766683"/>
    <w:rsid w:val="00772F7F"/>
    <w:rsid w:val="00783DAD"/>
    <w:rsid w:val="007918F0"/>
    <w:rsid w:val="00797597"/>
    <w:rsid w:val="007A560D"/>
    <w:rsid w:val="007A697A"/>
    <w:rsid w:val="007A714A"/>
    <w:rsid w:val="007A7610"/>
    <w:rsid w:val="007B0F77"/>
    <w:rsid w:val="007B2DE6"/>
    <w:rsid w:val="007B5FF5"/>
    <w:rsid w:val="007B652C"/>
    <w:rsid w:val="007C4FA9"/>
    <w:rsid w:val="007C6D21"/>
    <w:rsid w:val="007C7E66"/>
    <w:rsid w:val="007D05C3"/>
    <w:rsid w:val="007D2906"/>
    <w:rsid w:val="007D476C"/>
    <w:rsid w:val="007D6DB6"/>
    <w:rsid w:val="007E3684"/>
    <w:rsid w:val="007E7406"/>
    <w:rsid w:val="007F2C4B"/>
    <w:rsid w:val="007F59D4"/>
    <w:rsid w:val="0080025D"/>
    <w:rsid w:val="008020AB"/>
    <w:rsid w:val="00804C37"/>
    <w:rsid w:val="008064B8"/>
    <w:rsid w:val="0080758A"/>
    <w:rsid w:val="00810560"/>
    <w:rsid w:val="00812348"/>
    <w:rsid w:val="00813346"/>
    <w:rsid w:val="008162E8"/>
    <w:rsid w:val="00817D6C"/>
    <w:rsid w:val="0082175C"/>
    <w:rsid w:val="00824E08"/>
    <w:rsid w:val="008324A3"/>
    <w:rsid w:val="00835C1E"/>
    <w:rsid w:val="0083613E"/>
    <w:rsid w:val="00840907"/>
    <w:rsid w:val="00841240"/>
    <w:rsid w:val="008519A8"/>
    <w:rsid w:val="00851A16"/>
    <w:rsid w:val="008521AE"/>
    <w:rsid w:val="00855158"/>
    <w:rsid w:val="0085646D"/>
    <w:rsid w:val="0085677D"/>
    <w:rsid w:val="008608FD"/>
    <w:rsid w:val="008624B5"/>
    <w:rsid w:val="00862F9D"/>
    <w:rsid w:val="00863D56"/>
    <w:rsid w:val="00865B76"/>
    <w:rsid w:val="00866C49"/>
    <w:rsid w:val="008779B6"/>
    <w:rsid w:val="0088437A"/>
    <w:rsid w:val="0088659E"/>
    <w:rsid w:val="00890518"/>
    <w:rsid w:val="0089635D"/>
    <w:rsid w:val="008A6912"/>
    <w:rsid w:val="008C05BA"/>
    <w:rsid w:val="008C2CF4"/>
    <w:rsid w:val="008C37F3"/>
    <w:rsid w:val="008C7035"/>
    <w:rsid w:val="008C7345"/>
    <w:rsid w:val="008D1CAB"/>
    <w:rsid w:val="008D335F"/>
    <w:rsid w:val="008D7F84"/>
    <w:rsid w:val="008E0857"/>
    <w:rsid w:val="008E4D9A"/>
    <w:rsid w:val="008F0E28"/>
    <w:rsid w:val="008F2413"/>
    <w:rsid w:val="008F72A4"/>
    <w:rsid w:val="008F73E8"/>
    <w:rsid w:val="00903D6D"/>
    <w:rsid w:val="009069ED"/>
    <w:rsid w:val="00912E22"/>
    <w:rsid w:val="0091669A"/>
    <w:rsid w:val="0093105B"/>
    <w:rsid w:val="00932D1E"/>
    <w:rsid w:val="00933B0F"/>
    <w:rsid w:val="00937CE9"/>
    <w:rsid w:val="009439D6"/>
    <w:rsid w:val="009445E6"/>
    <w:rsid w:val="009469D8"/>
    <w:rsid w:val="00951425"/>
    <w:rsid w:val="00952573"/>
    <w:rsid w:val="00955227"/>
    <w:rsid w:val="00962FBB"/>
    <w:rsid w:val="00964651"/>
    <w:rsid w:val="0097150A"/>
    <w:rsid w:val="00974F85"/>
    <w:rsid w:val="00977E0D"/>
    <w:rsid w:val="00982126"/>
    <w:rsid w:val="00984CB2"/>
    <w:rsid w:val="00985F7B"/>
    <w:rsid w:val="009873C5"/>
    <w:rsid w:val="00990FBE"/>
    <w:rsid w:val="00991A27"/>
    <w:rsid w:val="00993567"/>
    <w:rsid w:val="00994F2A"/>
    <w:rsid w:val="009A7C1A"/>
    <w:rsid w:val="009A7C80"/>
    <w:rsid w:val="009B23A6"/>
    <w:rsid w:val="009B3682"/>
    <w:rsid w:val="009B61A3"/>
    <w:rsid w:val="009B6EEF"/>
    <w:rsid w:val="009C0390"/>
    <w:rsid w:val="009C0D49"/>
    <w:rsid w:val="009C1F6A"/>
    <w:rsid w:val="009C2D88"/>
    <w:rsid w:val="009C55C6"/>
    <w:rsid w:val="009E0D64"/>
    <w:rsid w:val="009E2A0A"/>
    <w:rsid w:val="009E5849"/>
    <w:rsid w:val="009E6F3F"/>
    <w:rsid w:val="009F2643"/>
    <w:rsid w:val="009F40CC"/>
    <w:rsid w:val="009F73D1"/>
    <w:rsid w:val="009F7672"/>
    <w:rsid w:val="00A07610"/>
    <w:rsid w:val="00A11BD8"/>
    <w:rsid w:val="00A13766"/>
    <w:rsid w:val="00A157AF"/>
    <w:rsid w:val="00A20F31"/>
    <w:rsid w:val="00A21745"/>
    <w:rsid w:val="00A30EB6"/>
    <w:rsid w:val="00A354A3"/>
    <w:rsid w:val="00A35807"/>
    <w:rsid w:val="00A44189"/>
    <w:rsid w:val="00A45CC3"/>
    <w:rsid w:val="00A45D9B"/>
    <w:rsid w:val="00A526EE"/>
    <w:rsid w:val="00A57459"/>
    <w:rsid w:val="00A60C87"/>
    <w:rsid w:val="00A6203A"/>
    <w:rsid w:val="00A703CC"/>
    <w:rsid w:val="00A7306C"/>
    <w:rsid w:val="00A7323E"/>
    <w:rsid w:val="00A82168"/>
    <w:rsid w:val="00A83C23"/>
    <w:rsid w:val="00A83EAA"/>
    <w:rsid w:val="00A8489F"/>
    <w:rsid w:val="00A86363"/>
    <w:rsid w:val="00A8639E"/>
    <w:rsid w:val="00A87129"/>
    <w:rsid w:val="00A87BEB"/>
    <w:rsid w:val="00A91472"/>
    <w:rsid w:val="00A92EE4"/>
    <w:rsid w:val="00A9755C"/>
    <w:rsid w:val="00AA11C2"/>
    <w:rsid w:val="00AA2723"/>
    <w:rsid w:val="00AA6E7C"/>
    <w:rsid w:val="00AB0287"/>
    <w:rsid w:val="00AB52A3"/>
    <w:rsid w:val="00AC0921"/>
    <w:rsid w:val="00AC574F"/>
    <w:rsid w:val="00AD14BF"/>
    <w:rsid w:val="00AD2515"/>
    <w:rsid w:val="00AD6D97"/>
    <w:rsid w:val="00AE4892"/>
    <w:rsid w:val="00AE68D6"/>
    <w:rsid w:val="00AF20BF"/>
    <w:rsid w:val="00AF6966"/>
    <w:rsid w:val="00B000F0"/>
    <w:rsid w:val="00B00FBD"/>
    <w:rsid w:val="00B02764"/>
    <w:rsid w:val="00B0313B"/>
    <w:rsid w:val="00B03B83"/>
    <w:rsid w:val="00B04ECB"/>
    <w:rsid w:val="00B1365F"/>
    <w:rsid w:val="00B157ED"/>
    <w:rsid w:val="00B15AD1"/>
    <w:rsid w:val="00B250D4"/>
    <w:rsid w:val="00B301F6"/>
    <w:rsid w:val="00B31545"/>
    <w:rsid w:val="00B36695"/>
    <w:rsid w:val="00B40835"/>
    <w:rsid w:val="00B40E11"/>
    <w:rsid w:val="00B413DF"/>
    <w:rsid w:val="00B44A05"/>
    <w:rsid w:val="00B51F0F"/>
    <w:rsid w:val="00B52E4C"/>
    <w:rsid w:val="00B600CB"/>
    <w:rsid w:val="00B67193"/>
    <w:rsid w:val="00B7510C"/>
    <w:rsid w:val="00B77F35"/>
    <w:rsid w:val="00B81B57"/>
    <w:rsid w:val="00B82550"/>
    <w:rsid w:val="00B85954"/>
    <w:rsid w:val="00B85D18"/>
    <w:rsid w:val="00B96169"/>
    <w:rsid w:val="00BA6C5B"/>
    <w:rsid w:val="00BA7DA3"/>
    <w:rsid w:val="00BB3267"/>
    <w:rsid w:val="00BB709F"/>
    <w:rsid w:val="00BC089B"/>
    <w:rsid w:val="00BC1F97"/>
    <w:rsid w:val="00BD2568"/>
    <w:rsid w:val="00BD3076"/>
    <w:rsid w:val="00BD4EB9"/>
    <w:rsid w:val="00BD55EE"/>
    <w:rsid w:val="00BD56D8"/>
    <w:rsid w:val="00BD7197"/>
    <w:rsid w:val="00BE7270"/>
    <w:rsid w:val="00BF315C"/>
    <w:rsid w:val="00BF5647"/>
    <w:rsid w:val="00BF59FD"/>
    <w:rsid w:val="00BF7097"/>
    <w:rsid w:val="00C10B31"/>
    <w:rsid w:val="00C12EB2"/>
    <w:rsid w:val="00C12F4C"/>
    <w:rsid w:val="00C14D56"/>
    <w:rsid w:val="00C21586"/>
    <w:rsid w:val="00C2648D"/>
    <w:rsid w:val="00C26EF3"/>
    <w:rsid w:val="00C27419"/>
    <w:rsid w:val="00C3067D"/>
    <w:rsid w:val="00C35B45"/>
    <w:rsid w:val="00C35E65"/>
    <w:rsid w:val="00C362BC"/>
    <w:rsid w:val="00C42B6D"/>
    <w:rsid w:val="00C45B4F"/>
    <w:rsid w:val="00C56B1C"/>
    <w:rsid w:val="00C60524"/>
    <w:rsid w:val="00C64B53"/>
    <w:rsid w:val="00C75858"/>
    <w:rsid w:val="00C76782"/>
    <w:rsid w:val="00C7693F"/>
    <w:rsid w:val="00C77667"/>
    <w:rsid w:val="00C83E47"/>
    <w:rsid w:val="00C84FF6"/>
    <w:rsid w:val="00C86F62"/>
    <w:rsid w:val="00C91403"/>
    <w:rsid w:val="00C91E74"/>
    <w:rsid w:val="00C948C7"/>
    <w:rsid w:val="00C979EE"/>
    <w:rsid w:val="00CA34AB"/>
    <w:rsid w:val="00CA3B33"/>
    <w:rsid w:val="00CA3F3C"/>
    <w:rsid w:val="00CA4364"/>
    <w:rsid w:val="00CA4DAC"/>
    <w:rsid w:val="00CA53A8"/>
    <w:rsid w:val="00CB2049"/>
    <w:rsid w:val="00CB4EDE"/>
    <w:rsid w:val="00CB6425"/>
    <w:rsid w:val="00CC5B48"/>
    <w:rsid w:val="00CD52AE"/>
    <w:rsid w:val="00CD6C88"/>
    <w:rsid w:val="00CD77E6"/>
    <w:rsid w:val="00CE141F"/>
    <w:rsid w:val="00CE5E3E"/>
    <w:rsid w:val="00CF2DF6"/>
    <w:rsid w:val="00CF32B0"/>
    <w:rsid w:val="00CF760B"/>
    <w:rsid w:val="00D00D77"/>
    <w:rsid w:val="00D01532"/>
    <w:rsid w:val="00D060DA"/>
    <w:rsid w:val="00D07024"/>
    <w:rsid w:val="00D10432"/>
    <w:rsid w:val="00D111DF"/>
    <w:rsid w:val="00D116C2"/>
    <w:rsid w:val="00D13788"/>
    <w:rsid w:val="00D2403E"/>
    <w:rsid w:val="00D245DD"/>
    <w:rsid w:val="00D248A2"/>
    <w:rsid w:val="00D251EA"/>
    <w:rsid w:val="00D33FEF"/>
    <w:rsid w:val="00D3680D"/>
    <w:rsid w:val="00D407CB"/>
    <w:rsid w:val="00D47E25"/>
    <w:rsid w:val="00D50B27"/>
    <w:rsid w:val="00D5561A"/>
    <w:rsid w:val="00D66255"/>
    <w:rsid w:val="00D708E4"/>
    <w:rsid w:val="00D71E96"/>
    <w:rsid w:val="00D74C6F"/>
    <w:rsid w:val="00D814BB"/>
    <w:rsid w:val="00D823F0"/>
    <w:rsid w:val="00D84C9C"/>
    <w:rsid w:val="00D87376"/>
    <w:rsid w:val="00D938A1"/>
    <w:rsid w:val="00D93D9F"/>
    <w:rsid w:val="00D96FCC"/>
    <w:rsid w:val="00DA0D38"/>
    <w:rsid w:val="00DA38B3"/>
    <w:rsid w:val="00DA5F44"/>
    <w:rsid w:val="00DB3137"/>
    <w:rsid w:val="00DC3849"/>
    <w:rsid w:val="00DC69CB"/>
    <w:rsid w:val="00DD3796"/>
    <w:rsid w:val="00DD3CA8"/>
    <w:rsid w:val="00DD5712"/>
    <w:rsid w:val="00DD5B18"/>
    <w:rsid w:val="00DE122C"/>
    <w:rsid w:val="00DE149C"/>
    <w:rsid w:val="00DE1CB5"/>
    <w:rsid w:val="00DE28F8"/>
    <w:rsid w:val="00DE2E3C"/>
    <w:rsid w:val="00DE51CF"/>
    <w:rsid w:val="00DE5D42"/>
    <w:rsid w:val="00DF0EB2"/>
    <w:rsid w:val="00DF1E12"/>
    <w:rsid w:val="00DF2DB5"/>
    <w:rsid w:val="00DF3C82"/>
    <w:rsid w:val="00DF57E9"/>
    <w:rsid w:val="00E0235A"/>
    <w:rsid w:val="00E05E5C"/>
    <w:rsid w:val="00E05FB4"/>
    <w:rsid w:val="00E067EB"/>
    <w:rsid w:val="00E13F40"/>
    <w:rsid w:val="00E14054"/>
    <w:rsid w:val="00E14307"/>
    <w:rsid w:val="00E17CF2"/>
    <w:rsid w:val="00E21D35"/>
    <w:rsid w:val="00E23F8D"/>
    <w:rsid w:val="00E24D94"/>
    <w:rsid w:val="00E26748"/>
    <w:rsid w:val="00E3311E"/>
    <w:rsid w:val="00E40815"/>
    <w:rsid w:val="00E40E7A"/>
    <w:rsid w:val="00E477C2"/>
    <w:rsid w:val="00E478EF"/>
    <w:rsid w:val="00E50CD9"/>
    <w:rsid w:val="00E52CCA"/>
    <w:rsid w:val="00E602A4"/>
    <w:rsid w:val="00E6098C"/>
    <w:rsid w:val="00E61FBE"/>
    <w:rsid w:val="00E67093"/>
    <w:rsid w:val="00E70A46"/>
    <w:rsid w:val="00E7638D"/>
    <w:rsid w:val="00E82E9F"/>
    <w:rsid w:val="00E84FCC"/>
    <w:rsid w:val="00E85496"/>
    <w:rsid w:val="00E86BAB"/>
    <w:rsid w:val="00E902C6"/>
    <w:rsid w:val="00E905A9"/>
    <w:rsid w:val="00E90E80"/>
    <w:rsid w:val="00E91604"/>
    <w:rsid w:val="00EA1D38"/>
    <w:rsid w:val="00EA3D2F"/>
    <w:rsid w:val="00EA4A07"/>
    <w:rsid w:val="00EA5A53"/>
    <w:rsid w:val="00EB2ED4"/>
    <w:rsid w:val="00EB3CC4"/>
    <w:rsid w:val="00EB422A"/>
    <w:rsid w:val="00EB745D"/>
    <w:rsid w:val="00EC28B4"/>
    <w:rsid w:val="00EC41D3"/>
    <w:rsid w:val="00EE54BA"/>
    <w:rsid w:val="00EE6255"/>
    <w:rsid w:val="00EE70CA"/>
    <w:rsid w:val="00EF1E99"/>
    <w:rsid w:val="00EF3337"/>
    <w:rsid w:val="00EF605D"/>
    <w:rsid w:val="00F02C74"/>
    <w:rsid w:val="00F07D87"/>
    <w:rsid w:val="00F109FA"/>
    <w:rsid w:val="00F133F6"/>
    <w:rsid w:val="00F14605"/>
    <w:rsid w:val="00F210BF"/>
    <w:rsid w:val="00F214EB"/>
    <w:rsid w:val="00F24E8A"/>
    <w:rsid w:val="00F31415"/>
    <w:rsid w:val="00F33E86"/>
    <w:rsid w:val="00F35B6D"/>
    <w:rsid w:val="00F42D56"/>
    <w:rsid w:val="00F4365E"/>
    <w:rsid w:val="00F4408E"/>
    <w:rsid w:val="00F510C3"/>
    <w:rsid w:val="00F570DC"/>
    <w:rsid w:val="00F61ACA"/>
    <w:rsid w:val="00F64257"/>
    <w:rsid w:val="00F643F0"/>
    <w:rsid w:val="00F66D41"/>
    <w:rsid w:val="00F71E2E"/>
    <w:rsid w:val="00F72ECA"/>
    <w:rsid w:val="00F8010C"/>
    <w:rsid w:val="00F8177C"/>
    <w:rsid w:val="00F81D4E"/>
    <w:rsid w:val="00F954BD"/>
    <w:rsid w:val="00FA1216"/>
    <w:rsid w:val="00FA1CA3"/>
    <w:rsid w:val="00FA24B2"/>
    <w:rsid w:val="00FA569B"/>
    <w:rsid w:val="00FA70A6"/>
    <w:rsid w:val="00FC300E"/>
    <w:rsid w:val="00FC41EF"/>
    <w:rsid w:val="00FC4219"/>
    <w:rsid w:val="00FD1D2B"/>
    <w:rsid w:val="00FD23F7"/>
    <w:rsid w:val="00FD2E45"/>
    <w:rsid w:val="00FD37E3"/>
    <w:rsid w:val="00FD3CB5"/>
    <w:rsid w:val="00FE5F47"/>
    <w:rsid w:val="00FE6B5E"/>
    <w:rsid w:val="00FF1B7B"/>
    <w:rsid w:val="00FF213E"/>
    <w:rsid w:val="00FF344E"/>
    <w:rsid w:val="00FF6484"/>
    <w:rsid w:val="1E176A08"/>
    <w:rsid w:val="6B5A42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B05F2F1"/>
  <w15:docId w15:val="{FEC330E2-A9FE-4892-8DB8-B3EF2520BC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2363"/>
    <w:pPr>
      <w:tabs>
        <w:tab w:val="left" w:pos="284"/>
        <w:tab w:val="left" w:pos="567"/>
      </w:tabs>
      <w:spacing w:line="280" w:lineRule="exact"/>
    </w:pPr>
    <w:rPr>
      <w:rFonts w:ascii="Arial" w:eastAsia="Times New Roman" w:hAnsi="Arial"/>
      <w:szCs w:val="20"/>
      <w:lang w:val="en-GB"/>
    </w:rPr>
  </w:style>
  <w:style w:type="paragraph" w:styleId="Heading1">
    <w:name w:val="heading 1"/>
    <w:basedOn w:val="Normal"/>
    <w:next w:val="Normal"/>
    <w:link w:val="Heading1Char"/>
    <w:qFormat/>
    <w:rsid w:val="005B2BEF"/>
    <w:pPr>
      <w:keepNext/>
      <w:spacing w:after="240" w:line="240" w:lineRule="auto"/>
      <w:outlineLvl w:val="0"/>
    </w:pPr>
    <w:rPr>
      <w:b/>
      <w:kern w:val="28"/>
      <w:sz w:val="36"/>
    </w:rPr>
  </w:style>
  <w:style w:type="paragraph" w:styleId="Heading2">
    <w:name w:val="heading 2"/>
    <w:basedOn w:val="Heading1"/>
    <w:next w:val="Normal"/>
    <w:link w:val="Heading2Char"/>
    <w:qFormat/>
    <w:rsid w:val="00903D6D"/>
    <w:pPr>
      <w:spacing w:before="240" w:after="60"/>
      <w:outlineLvl w:val="1"/>
    </w:pPr>
    <w:rPr>
      <w:rFonts w:cs="Arial"/>
      <w:sz w:val="28"/>
      <w:szCs w:val="22"/>
      <w:lang w:eastAsia="en-GB"/>
    </w:rPr>
  </w:style>
  <w:style w:type="paragraph" w:styleId="Heading3">
    <w:name w:val="heading 3"/>
    <w:basedOn w:val="Heading2"/>
    <w:next w:val="Normal"/>
    <w:link w:val="Heading3Char"/>
    <w:qFormat/>
    <w:rsid w:val="00522363"/>
    <w:pPr>
      <w:outlineLvl w:val="2"/>
    </w:pPr>
  </w:style>
  <w:style w:type="paragraph" w:styleId="Heading4">
    <w:name w:val="heading 4"/>
    <w:basedOn w:val="Heading3"/>
    <w:next w:val="Normal"/>
    <w:link w:val="Heading4Char"/>
    <w:autoRedefine/>
    <w:qFormat/>
    <w:locked/>
    <w:rsid w:val="00522363"/>
    <w:pPr>
      <w:spacing w:before="120"/>
      <w:outlineLvl w:val="3"/>
    </w:pPr>
    <w:rPr>
      <w:sz w:val="24"/>
    </w:rPr>
  </w:style>
  <w:style w:type="paragraph" w:styleId="Heading5">
    <w:name w:val="heading 5"/>
    <w:basedOn w:val="Normal"/>
    <w:next w:val="Normal"/>
    <w:link w:val="Heading5Char"/>
    <w:qFormat/>
    <w:locked/>
    <w:rsid w:val="00522363"/>
    <w:pPr>
      <w:keepNext/>
      <w:spacing w:before="120" w:after="60"/>
      <w:outlineLvl w:val="4"/>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5B2BEF"/>
    <w:rPr>
      <w:rFonts w:ascii="Arial" w:eastAsia="Times New Roman" w:hAnsi="Arial"/>
      <w:b/>
      <w:kern w:val="28"/>
      <w:sz w:val="36"/>
      <w:szCs w:val="20"/>
      <w:lang w:val="en-GB"/>
    </w:rPr>
  </w:style>
  <w:style w:type="character" w:customStyle="1" w:styleId="Heading2Char">
    <w:name w:val="Heading 2 Char"/>
    <w:basedOn w:val="DefaultParagraphFont"/>
    <w:link w:val="Heading2"/>
    <w:locked/>
    <w:rsid w:val="00903D6D"/>
    <w:rPr>
      <w:rFonts w:ascii="Arial" w:eastAsia="Times New Roman" w:hAnsi="Arial" w:cs="Arial"/>
      <w:b/>
      <w:kern w:val="28"/>
      <w:sz w:val="28"/>
      <w:lang w:val="en-GB" w:eastAsia="en-GB"/>
    </w:rPr>
  </w:style>
  <w:style w:type="character" w:customStyle="1" w:styleId="Heading3Char">
    <w:name w:val="Heading 3 Char"/>
    <w:basedOn w:val="DefaultParagraphFont"/>
    <w:link w:val="Heading3"/>
    <w:locked/>
    <w:rsid w:val="00B67193"/>
    <w:rPr>
      <w:rFonts w:ascii="Arial" w:eastAsia="Times New Roman" w:hAnsi="Arial"/>
      <w:b/>
      <w:kern w:val="28"/>
      <w:sz w:val="28"/>
      <w:szCs w:val="20"/>
      <w:lang w:val="en-GB" w:eastAsia="en-GB"/>
    </w:rPr>
  </w:style>
  <w:style w:type="paragraph" w:styleId="ListParagraph">
    <w:name w:val="List Paragraph"/>
    <w:basedOn w:val="Normal"/>
    <w:uiPriority w:val="99"/>
    <w:qFormat/>
    <w:rsid w:val="00E70A46"/>
    <w:pPr>
      <w:ind w:left="720"/>
      <w:contextualSpacing/>
    </w:pPr>
  </w:style>
  <w:style w:type="character" w:styleId="Hyperlink">
    <w:name w:val="Hyperlink"/>
    <w:basedOn w:val="DefaultParagraphFont"/>
    <w:uiPriority w:val="99"/>
    <w:rsid w:val="00C7693F"/>
    <w:rPr>
      <w:rFonts w:cs="Times New Roman"/>
      <w:color w:val="0000FF"/>
      <w:u w:val="single"/>
    </w:rPr>
  </w:style>
  <w:style w:type="character" w:styleId="Strong">
    <w:name w:val="Strong"/>
    <w:basedOn w:val="DefaultParagraphFont"/>
    <w:uiPriority w:val="99"/>
    <w:qFormat/>
    <w:locked/>
    <w:rsid w:val="00C7693F"/>
    <w:rPr>
      <w:rFonts w:cs="Times New Roman"/>
      <w:b/>
      <w:bCs/>
    </w:rPr>
  </w:style>
  <w:style w:type="paragraph" w:styleId="NormalWeb">
    <w:name w:val="Normal (Web)"/>
    <w:basedOn w:val="Normal"/>
    <w:uiPriority w:val="99"/>
    <w:rsid w:val="00C7693F"/>
    <w:pPr>
      <w:spacing w:before="100" w:beforeAutospacing="1" w:after="100" w:afterAutospacing="1" w:line="240" w:lineRule="auto"/>
    </w:pPr>
    <w:rPr>
      <w:rFonts w:ascii="Times New Roman" w:hAnsi="Times New Roman"/>
      <w:sz w:val="24"/>
      <w:szCs w:val="24"/>
      <w:lang w:val="en-US"/>
    </w:rPr>
  </w:style>
  <w:style w:type="character" w:styleId="CommentReference">
    <w:name w:val="annotation reference"/>
    <w:basedOn w:val="DefaultParagraphFont"/>
    <w:uiPriority w:val="99"/>
    <w:semiHidden/>
    <w:rsid w:val="00A35807"/>
    <w:rPr>
      <w:rFonts w:cs="Times New Roman"/>
      <w:sz w:val="16"/>
      <w:szCs w:val="16"/>
    </w:rPr>
  </w:style>
  <w:style w:type="paragraph" w:styleId="CommentText">
    <w:name w:val="annotation text"/>
    <w:basedOn w:val="Normal"/>
    <w:link w:val="CommentTextChar"/>
    <w:semiHidden/>
    <w:rsid w:val="00522363"/>
    <w:pPr>
      <w:tabs>
        <w:tab w:val="clear" w:pos="567"/>
      </w:tabs>
    </w:pPr>
    <w:rPr>
      <w:noProof/>
      <w:sz w:val="20"/>
    </w:rPr>
  </w:style>
  <w:style w:type="character" w:customStyle="1" w:styleId="CommentTextChar">
    <w:name w:val="Comment Text Char"/>
    <w:basedOn w:val="DefaultParagraphFont"/>
    <w:link w:val="CommentText"/>
    <w:semiHidden/>
    <w:locked/>
    <w:rsid w:val="002158DC"/>
    <w:rPr>
      <w:rFonts w:ascii="Arial" w:eastAsia="Times New Roman" w:hAnsi="Arial"/>
      <w:noProof/>
      <w:sz w:val="20"/>
      <w:szCs w:val="20"/>
      <w:lang w:val="en-GB"/>
    </w:rPr>
  </w:style>
  <w:style w:type="paragraph" w:styleId="CommentSubject">
    <w:name w:val="annotation subject"/>
    <w:basedOn w:val="CommentText"/>
    <w:next w:val="CommentText"/>
    <w:link w:val="CommentSubjectChar"/>
    <w:uiPriority w:val="99"/>
    <w:semiHidden/>
    <w:rsid w:val="00A35807"/>
    <w:rPr>
      <w:b/>
      <w:bCs/>
    </w:rPr>
  </w:style>
  <w:style w:type="character" w:customStyle="1" w:styleId="CommentSubjectChar">
    <w:name w:val="Comment Subject Char"/>
    <w:basedOn w:val="CommentTextChar"/>
    <w:link w:val="CommentSubject"/>
    <w:uiPriority w:val="99"/>
    <w:semiHidden/>
    <w:locked/>
    <w:rsid w:val="002158DC"/>
    <w:rPr>
      <w:rFonts w:ascii="Arial" w:eastAsia="Times New Roman" w:hAnsi="Arial" w:cs="Times New Roman"/>
      <w:b/>
      <w:bCs/>
      <w:noProof/>
      <w:sz w:val="20"/>
      <w:szCs w:val="20"/>
      <w:lang w:val="en-GB"/>
    </w:rPr>
  </w:style>
  <w:style w:type="paragraph" w:styleId="BalloonText">
    <w:name w:val="Balloon Text"/>
    <w:basedOn w:val="Normal"/>
    <w:link w:val="BalloonTextChar"/>
    <w:uiPriority w:val="99"/>
    <w:semiHidden/>
    <w:unhideWhenUsed/>
    <w:rsid w:val="0052236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2158DC"/>
    <w:rPr>
      <w:rFonts w:ascii="Tahoma" w:eastAsia="Times New Roman" w:hAnsi="Tahoma" w:cs="Tahoma"/>
      <w:sz w:val="16"/>
      <w:szCs w:val="16"/>
      <w:lang w:val="en-GB"/>
    </w:rPr>
  </w:style>
  <w:style w:type="character" w:styleId="FollowedHyperlink">
    <w:name w:val="FollowedHyperlink"/>
    <w:basedOn w:val="DefaultParagraphFont"/>
    <w:uiPriority w:val="99"/>
    <w:rsid w:val="00CA3B33"/>
    <w:rPr>
      <w:rFonts w:cs="Times New Roman"/>
      <w:color w:val="800080"/>
      <w:u w:val="single"/>
    </w:rPr>
  </w:style>
  <w:style w:type="paragraph" w:styleId="BodyText">
    <w:name w:val="Body Text"/>
    <w:basedOn w:val="Normal"/>
    <w:link w:val="BodyTextChar"/>
    <w:uiPriority w:val="99"/>
    <w:rsid w:val="00C91E74"/>
    <w:pPr>
      <w:spacing w:after="120"/>
    </w:pPr>
  </w:style>
  <w:style w:type="character" w:customStyle="1" w:styleId="BodyTextChar">
    <w:name w:val="Body Text Char"/>
    <w:basedOn w:val="DefaultParagraphFont"/>
    <w:link w:val="BodyText"/>
    <w:uiPriority w:val="99"/>
    <w:semiHidden/>
    <w:locked/>
    <w:rsid w:val="00174B17"/>
    <w:rPr>
      <w:rFonts w:cs="Times New Roman"/>
      <w:lang w:val="en-GB"/>
    </w:rPr>
  </w:style>
  <w:style w:type="paragraph" w:styleId="Footer">
    <w:name w:val="footer"/>
    <w:link w:val="FooterChar"/>
    <w:autoRedefine/>
    <w:uiPriority w:val="99"/>
    <w:rsid w:val="00951425"/>
    <w:pPr>
      <w:tabs>
        <w:tab w:val="center" w:pos="4153"/>
        <w:tab w:val="right" w:pos="7938"/>
        <w:tab w:val="right" w:pos="8306"/>
      </w:tabs>
    </w:pPr>
    <w:rPr>
      <w:rFonts w:ascii="Arial" w:eastAsia="Times New Roman" w:hAnsi="Arial" w:cs="Arial"/>
      <w:b/>
      <w:bCs/>
      <w:iCs/>
      <w:sz w:val="18"/>
      <w:szCs w:val="18"/>
      <w:lang w:val="en-GB"/>
    </w:rPr>
  </w:style>
  <w:style w:type="character" w:customStyle="1" w:styleId="FooterChar">
    <w:name w:val="Footer Char"/>
    <w:basedOn w:val="DefaultParagraphFont"/>
    <w:link w:val="Footer"/>
    <w:uiPriority w:val="99"/>
    <w:locked/>
    <w:rsid w:val="00951425"/>
    <w:rPr>
      <w:rFonts w:ascii="Arial" w:eastAsia="Times New Roman" w:hAnsi="Arial" w:cs="Arial"/>
      <w:b/>
      <w:bCs/>
      <w:iCs/>
      <w:sz w:val="18"/>
      <w:szCs w:val="18"/>
      <w:lang w:val="en-GB"/>
    </w:rPr>
  </w:style>
  <w:style w:type="character" w:styleId="PageNumber">
    <w:name w:val="page number"/>
    <w:basedOn w:val="DefaultParagraphFont"/>
    <w:rsid w:val="00522363"/>
    <w:rPr>
      <w:rFonts w:ascii="Arial" w:hAnsi="Arial"/>
      <w:sz w:val="22"/>
      <w:bdr w:val="none" w:sz="0" w:space="0" w:color="auto"/>
    </w:rPr>
  </w:style>
  <w:style w:type="paragraph" w:styleId="Header">
    <w:name w:val="header"/>
    <w:basedOn w:val="Normal"/>
    <w:link w:val="HeaderChar"/>
    <w:rsid w:val="00522363"/>
    <w:pPr>
      <w:tabs>
        <w:tab w:val="clear" w:pos="284"/>
        <w:tab w:val="clear" w:pos="567"/>
        <w:tab w:val="center" w:pos="4153"/>
        <w:tab w:val="right" w:pos="8306"/>
      </w:tabs>
    </w:pPr>
    <w:rPr>
      <w:b/>
      <w:i/>
    </w:rPr>
  </w:style>
  <w:style w:type="character" w:customStyle="1" w:styleId="HeaderChar">
    <w:name w:val="Header Char"/>
    <w:basedOn w:val="DefaultParagraphFont"/>
    <w:link w:val="Header"/>
    <w:locked/>
    <w:rsid w:val="00AA6E7C"/>
    <w:rPr>
      <w:rFonts w:ascii="Arial" w:eastAsia="Times New Roman" w:hAnsi="Arial"/>
      <w:b/>
      <w:i/>
      <w:szCs w:val="20"/>
      <w:lang w:val="en-GB"/>
    </w:rPr>
  </w:style>
  <w:style w:type="paragraph" w:customStyle="1" w:styleId="ADHeading1">
    <w:name w:val="ADHeading1"/>
    <w:uiPriority w:val="99"/>
    <w:rsid w:val="005859B1"/>
    <w:pPr>
      <w:tabs>
        <w:tab w:val="left" w:pos="851"/>
      </w:tabs>
    </w:pPr>
    <w:rPr>
      <w:rFonts w:ascii="Arial" w:hAnsi="Arial"/>
      <w:b/>
      <w:sz w:val="28"/>
      <w:szCs w:val="20"/>
      <w:lang w:eastAsia="en-GB"/>
    </w:rPr>
  </w:style>
  <w:style w:type="paragraph" w:customStyle="1" w:styleId="bullet">
    <w:name w:val="bullet"/>
    <w:basedOn w:val="Normal"/>
    <w:rsid w:val="00522363"/>
    <w:pPr>
      <w:numPr>
        <w:numId w:val="32"/>
      </w:numPr>
      <w:tabs>
        <w:tab w:val="clear" w:pos="284"/>
      </w:tabs>
      <w:spacing w:after="60"/>
    </w:pPr>
  </w:style>
  <w:style w:type="character" w:customStyle="1" w:styleId="Heading4Char">
    <w:name w:val="Heading 4 Char"/>
    <w:basedOn w:val="DefaultParagraphFont"/>
    <w:link w:val="Heading4"/>
    <w:rsid w:val="00522363"/>
    <w:rPr>
      <w:rFonts w:ascii="Arial" w:eastAsia="Times New Roman" w:hAnsi="Arial"/>
      <w:b/>
      <w:kern w:val="28"/>
      <w:sz w:val="24"/>
      <w:szCs w:val="20"/>
      <w:lang w:val="en-GB" w:eastAsia="en-GB"/>
    </w:rPr>
  </w:style>
  <w:style w:type="character" w:customStyle="1" w:styleId="Heading5Char">
    <w:name w:val="Heading 5 Char"/>
    <w:basedOn w:val="DefaultParagraphFont"/>
    <w:link w:val="Heading5"/>
    <w:rsid w:val="00522363"/>
    <w:rPr>
      <w:rFonts w:ascii="Arial" w:eastAsia="Times New Roman" w:hAnsi="Arial"/>
      <w:b/>
      <w:szCs w:val="20"/>
      <w:lang w:val="en-GB"/>
    </w:rPr>
  </w:style>
  <w:style w:type="paragraph" w:customStyle="1" w:styleId="keypoint">
    <w:name w:val="key point"/>
    <w:basedOn w:val="Normal"/>
    <w:rsid w:val="00522363"/>
    <w:pPr>
      <w:pBdr>
        <w:top w:val="single" w:sz="4" w:space="4" w:color="auto"/>
        <w:left w:val="single" w:sz="4" w:space="4" w:color="auto"/>
        <w:bottom w:val="single" w:sz="4" w:space="4" w:color="auto"/>
        <w:right w:val="single" w:sz="4" w:space="4" w:color="auto"/>
      </w:pBdr>
      <w:shd w:val="pct12" w:color="auto" w:fill="FFFFFF"/>
    </w:pPr>
    <w:rPr>
      <w:b/>
      <w:i/>
      <w:sz w:val="20"/>
    </w:rPr>
  </w:style>
  <w:style w:type="paragraph" w:customStyle="1" w:styleId="NormalIndent1">
    <w:name w:val="Normal Indent1"/>
    <w:basedOn w:val="Normal"/>
    <w:rsid w:val="00522363"/>
    <w:pPr>
      <w:ind w:left="567" w:right="567"/>
    </w:pPr>
  </w:style>
  <w:style w:type="paragraph" w:customStyle="1" w:styleId="normaloutdent">
    <w:name w:val="normal outdent"/>
    <w:basedOn w:val="Normal"/>
    <w:rsid w:val="00522363"/>
    <w:pPr>
      <w:ind w:hanging="1134"/>
    </w:pPr>
  </w:style>
  <w:style w:type="paragraph" w:customStyle="1" w:styleId="scqftablebullet">
    <w:name w:val="scqftablebullet"/>
    <w:basedOn w:val="Normal"/>
    <w:rsid w:val="00522363"/>
    <w:pPr>
      <w:numPr>
        <w:numId w:val="33"/>
      </w:numPr>
      <w:tabs>
        <w:tab w:val="clear" w:pos="284"/>
      </w:tabs>
    </w:pPr>
    <w:rPr>
      <w:sz w:val="18"/>
    </w:rPr>
  </w:style>
  <w:style w:type="paragraph" w:customStyle="1" w:styleId="Secondorderbullet">
    <w:name w:val="Second order bullet"/>
    <w:basedOn w:val="bullet"/>
    <w:next w:val="Normal"/>
    <w:rsid w:val="00522363"/>
    <w:pPr>
      <w:numPr>
        <w:numId w:val="34"/>
      </w:numPr>
      <w:tabs>
        <w:tab w:val="clear" w:pos="567"/>
      </w:tabs>
    </w:pPr>
  </w:style>
  <w:style w:type="paragraph" w:customStyle="1" w:styleId="tabletext">
    <w:name w:val="table text"/>
    <w:basedOn w:val="Normal"/>
    <w:rsid w:val="00522363"/>
    <w:rPr>
      <w:sz w:val="20"/>
    </w:rPr>
  </w:style>
  <w:style w:type="paragraph" w:customStyle="1" w:styleId="titlepage1">
    <w:name w:val="title page 1"/>
    <w:basedOn w:val="Heading1"/>
    <w:rsid w:val="00522363"/>
  </w:style>
  <w:style w:type="paragraph" w:customStyle="1" w:styleId="titlepage2">
    <w:name w:val="title page 2"/>
    <w:basedOn w:val="Heading2"/>
    <w:rsid w:val="00522363"/>
    <w:pPr>
      <w:spacing w:before="0" w:after="0"/>
    </w:pPr>
  </w:style>
  <w:style w:type="paragraph" w:styleId="TOC1">
    <w:name w:val="toc 1"/>
    <w:basedOn w:val="Normal"/>
    <w:next w:val="Normal"/>
    <w:autoRedefine/>
    <w:uiPriority w:val="39"/>
    <w:locked/>
    <w:rsid w:val="00B15AD1"/>
    <w:pPr>
      <w:tabs>
        <w:tab w:val="clear" w:pos="567"/>
        <w:tab w:val="right" w:pos="7938"/>
      </w:tabs>
      <w:spacing w:before="120"/>
      <w:contextualSpacing/>
    </w:pPr>
    <w:rPr>
      <w:b/>
    </w:rPr>
  </w:style>
  <w:style w:type="paragraph" w:styleId="TOC2">
    <w:name w:val="toc 2"/>
    <w:basedOn w:val="TOC1"/>
    <w:next w:val="Normal"/>
    <w:uiPriority w:val="39"/>
    <w:locked/>
    <w:rsid w:val="00522363"/>
    <w:pPr>
      <w:ind w:left="1701" w:hanging="1701"/>
    </w:pPr>
    <w:rPr>
      <w:b w:val="0"/>
    </w:rPr>
  </w:style>
  <w:style w:type="paragraph" w:styleId="TOC3">
    <w:name w:val="toc 3"/>
    <w:basedOn w:val="TOC2"/>
    <w:next w:val="Normal"/>
    <w:locked/>
    <w:rsid w:val="00522363"/>
  </w:style>
  <w:style w:type="paragraph" w:styleId="TOC4">
    <w:name w:val="toc 4"/>
    <w:basedOn w:val="TOC2"/>
    <w:next w:val="Normal"/>
    <w:autoRedefine/>
    <w:locked/>
    <w:rsid w:val="00522363"/>
    <w:pPr>
      <w:ind w:left="851"/>
    </w:pPr>
  </w:style>
  <w:style w:type="table" w:styleId="TableGrid">
    <w:name w:val="Table Grid"/>
    <w:basedOn w:val="TableNormal"/>
    <w:uiPriority w:val="59"/>
    <w:locked/>
    <w:rsid w:val="008608FD"/>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23F8D"/>
    <w:pPr>
      <w:tabs>
        <w:tab w:val="left" w:pos="284"/>
        <w:tab w:val="left" w:pos="567"/>
      </w:tabs>
    </w:pPr>
    <w:rPr>
      <w:rFonts w:ascii="Arial" w:eastAsia="Times New Roman" w:hAnsi="Arial"/>
      <w:szCs w:val="20"/>
      <w:lang w:val="en-GB"/>
    </w:rPr>
  </w:style>
  <w:style w:type="paragraph" w:customStyle="1" w:styleId="NoSpace">
    <w:name w:val="NoSpace"/>
    <w:basedOn w:val="Normal"/>
    <w:qFormat/>
    <w:rsid w:val="00087937"/>
    <w:pPr>
      <w:tabs>
        <w:tab w:val="clear" w:pos="284"/>
        <w:tab w:val="left" w:pos="357"/>
      </w:tabs>
      <w:spacing w:before="60" w:after="60" w:line="240" w:lineRule="auto"/>
    </w:pPr>
    <w:rPr>
      <w:rFonts w:cs="Arial"/>
      <w:lang w:eastAsia="en-GB"/>
    </w:rPr>
  </w:style>
  <w:style w:type="table" w:styleId="GridTable1Light">
    <w:name w:val="Grid Table 1 Light"/>
    <w:basedOn w:val="TableNormal"/>
    <w:uiPriority w:val="46"/>
    <w:rsid w:val="00606FAB"/>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normaltextrun">
    <w:name w:val="normaltextrun"/>
    <w:basedOn w:val="DefaultParagraphFont"/>
    <w:rsid w:val="00443888"/>
  </w:style>
  <w:style w:type="character" w:customStyle="1" w:styleId="eop">
    <w:name w:val="eop"/>
    <w:basedOn w:val="DefaultParagraphFont"/>
    <w:rsid w:val="00443888"/>
  </w:style>
  <w:style w:type="paragraph" w:styleId="Revision">
    <w:name w:val="Revision"/>
    <w:hidden/>
    <w:uiPriority w:val="99"/>
    <w:semiHidden/>
    <w:rsid w:val="0088659E"/>
    <w:rPr>
      <w:rFonts w:ascii="Arial" w:eastAsia="Times New Roman" w:hAnsi="Arial"/>
      <w:szCs w:val="20"/>
      <w:lang w:val="en-GB"/>
    </w:rPr>
  </w:style>
  <w:style w:type="character" w:styleId="UnresolvedMention">
    <w:name w:val="Unresolved Mention"/>
    <w:basedOn w:val="DefaultParagraphFont"/>
    <w:uiPriority w:val="99"/>
    <w:semiHidden/>
    <w:unhideWhenUsed/>
    <w:rsid w:val="00092671"/>
    <w:rPr>
      <w:color w:val="605E5C"/>
      <w:shd w:val="clear" w:color="auto" w:fill="E1DFDD"/>
    </w:rPr>
  </w:style>
  <w:style w:type="paragraph" w:customStyle="1" w:styleId="Default">
    <w:name w:val="Default"/>
    <w:rsid w:val="0044447A"/>
    <w:pPr>
      <w:autoSpaceDE w:val="0"/>
      <w:autoSpaceDN w:val="0"/>
      <w:adjustRightInd w:val="0"/>
    </w:pPr>
    <w:rPr>
      <w:rFonts w:ascii="Arial" w:eastAsia="Times New Roman" w:hAnsi="Arial" w:cs="Arial"/>
      <w:color w:val="000000"/>
      <w:sz w:val="24"/>
      <w:szCs w:val="24"/>
      <w:lang w:val="en-GB" w:eastAsia="en-GB"/>
    </w:rPr>
  </w:style>
  <w:style w:type="paragraph" w:customStyle="1" w:styleId="paragraph">
    <w:name w:val="paragraph"/>
    <w:basedOn w:val="Normal"/>
    <w:rsid w:val="000D19AB"/>
    <w:pPr>
      <w:tabs>
        <w:tab w:val="clear" w:pos="284"/>
        <w:tab w:val="clear" w:pos="567"/>
      </w:tabs>
      <w:spacing w:before="100" w:beforeAutospacing="1" w:after="100" w:afterAutospacing="1" w:line="240" w:lineRule="auto"/>
    </w:pPr>
    <w:rPr>
      <w:rFonts w:ascii="Times New Roman"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019312">
      <w:bodyDiv w:val="1"/>
      <w:marLeft w:val="0"/>
      <w:marRight w:val="0"/>
      <w:marTop w:val="0"/>
      <w:marBottom w:val="0"/>
      <w:divBdr>
        <w:top w:val="none" w:sz="0" w:space="0" w:color="auto"/>
        <w:left w:val="none" w:sz="0" w:space="0" w:color="auto"/>
        <w:bottom w:val="none" w:sz="0" w:space="0" w:color="auto"/>
        <w:right w:val="none" w:sz="0" w:space="0" w:color="auto"/>
      </w:divBdr>
    </w:div>
    <w:div w:id="183859945">
      <w:bodyDiv w:val="1"/>
      <w:marLeft w:val="0"/>
      <w:marRight w:val="0"/>
      <w:marTop w:val="0"/>
      <w:marBottom w:val="0"/>
      <w:divBdr>
        <w:top w:val="none" w:sz="0" w:space="0" w:color="auto"/>
        <w:left w:val="none" w:sz="0" w:space="0" w:color="auto"/>
        <w:bottom w:val="none" w:sz="0" w:space="0" w:color="auto"/>
        <w:right w:val="none" w:sz="0" w:space="0" w:color="auto"/>
      </w:divBdr>
      <w:divsChild>
        <w:div w:id="914239608">
          <w:marLeft w:val="0"/>
          <w:marRight w:val="0"/>
          <w:marTop w:val="0"/>
          <w:marBottom w:val="0"/>
          <w:divBdr>
            <w:top w:val="none" w:sz="0" w:space="0" w:color="auto"/>
            <w:left w:val="none" w:sz="0" w:space="0" w:color="auto"/>
            <w:bottom w:val="none" w:sz="0" w:space="0" w:color="auto"/>
            <w:right w:val="none" w:sz="0" w:space="0" w:color="auto"/>
          </w:divBdr>
          <w:divsChild>
            <w:div w:id="937326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737121">
      <w:bodyDiv w:val="1"/>
      <w:marLeft w:val="0"/>
      <w:marRight w:val="0"/>
      <w:marTop w:val="0"/>
      <w:marBottom w:val="0"/>
      <w:divBdr>
        <w:top w:val="none" w:sz="0" w:space="0" w:color="auto"/>
        <w:left w:val="none" w:sz="0" w:space="0" w:color="auto"/>
        <w:bottom w:val="none" w:sz="0" w:space="0" w:color="auto"/>
        <w:right w:val="none" w:sz="0" w:space="0" w:color="auto"/>
      </w:divBdr>
      <w:divsChild>
        <w:div w:id="1096442664">
          <w:marLeft w:val="0"/>
          <w:marRight w:val="0"/>
          <w:marTop w:val="0"/>
          <w:marBottom w:val="0"/>
          <w:divBdr>
            <w:top w:val="none" w:sz="0" w:space="0" w:color="auto"/>
            <w:left w:val="none" w:sz="0" w:space="0" w:color="auto"/>
            <w:bottom w:val="none" w:sz="0" w:space="0" w:color="auto"/>
            <w:right w:val="none" w:sz="0" w:space="0" w:color="auto"/>
          </w:divBdr>
          <w:divsChild>
            <w:div w:id="2060467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2731048">
      <w:bodyDiv w:val="1"/>
      <w:marLeft w:val="0"/>
      <w:marRight w:val="0"/>
      <w:marTop w:val="0"/>
      <w:marBottom w:val="0"/>
      <w:divBdr>
        <w:top w:val="none" w:sz="0" w:space="0" w:color="auto"/>
        <w:left w:val="none" w:sz="0" w:space="0" w:color="auto"/>
        <w:bottom w:val="none" w:sz="0" w:space="0" w:color="auto"/>
        <w:right w:val="none" w:sz="0" w:space="0" w:color="auto"/>
      </w:divBdr>
      <w:divsChild>
        <w:div w:id="133917157">
          <w:marLeft w:val="0"/>
          <w:marRight w:val="0"/>
          <w:marTop w:val="0"/>
          <w:marBottom w:val="0"/>
          <w:divBdr>
            <w:top w:val="none" w:sz="0" w:space="0" w:color="auto"/>
            <w:left w:val="none" w:sz="0" w:space="0" w:color="auto"/>
            <w:bottom w:val="none" w:sz="0" w:space="0" w:color="auto"/>
            <w:right w:val="none" w:sz="0" w:space="0" w:color="auto"/>
          </w:divBdr>
          <w:divsChild>
            <w:div w:id="1106316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8751786">
      <w:bodyDiv w:val="1"/>
      <w:marLeft w:val="0"/>
      <w:marRight w:val="0"/>
      <w:marTop w:val="0"/>
      <w:marBottom w:val="0"/>
      <w:divBdr>
        <w:top w:val="none" w:sz="0" w:space="0" w:color="auto"/>
        <w:left w:val="none" w:sz="0" w:space="0" w:color="auto"/>
        <w:bottom w:val="none" w:sz="0" w:space="0" w:color="auto"/>
        <w:right w:val="none" w:sz="0" w:space="0" w:color="auto"/>
      </w:divBdr>
    </w:div>
    <w:div w:id="893003592">
      <w:bodyDiv w:val="1"/>
      <w:marLeft w:val="0"/>
      <w:marRight w:val="0"/>
      <w:marTop w:val="0"/>
      <w:marBottom w:val="0"/>
      <w:divBdr>
        <w:top w:val="none" w:sz="0" w:space="0" w:color="auto"/>
        <w:left w:val="none" w:sz="0" w:space="0" w:color="auto"/>
        <w:bottom w:val="none" w:sz="0" w:space="0" w:color="auto"/>
        <w:right w:val="none" w:sz="0" w:space="0" w:color="auto"/>
      </w:divBdr>
      <w:divsChild>
        <w:div w:id="1548444757">
          <w:marLeft w:val="0"/>
          <w:marRight w:val="0"/>
          <w:marTop w:val="0"/>
          <w:marBottom w:val="0"/>
          <w:divBdr>
            <w:top w:val="none" w:sz="0" w:space="0" w:color="auto"/>
            <w:left w:val="none" w:sz="0" w:space="0" w:color="auto"/>
            <w:bottom w:val="none" w:sz="0" w:space="0" w:color="auto"/>
            <w:right w:val="none" w:sz="0" w:space="0" w:color="auto"/>
          </w:divBdr>
          <w:divsChild>
            <w:div w:id="201754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5890863">
      <w:bodyDiv w:val="1"/>
      <w:marLeft w:val="0"/>
      <w:marRight w:val="0"/>
      <w:marTop w:val="0"/>
      <w:marBottom w:val="0"/>
      <w:divBdr>
        <w:top w:val="none" w:sz="0" w:space="0" w:color="auto"/>
        <w:left w:val="none" w:sz="0" w:space="0" w:color="auto"/>
        <w:bottom w:val="none" w:sz="0" w:space="0" w:color="auto"/>
        <w:right w:val="none" w:sz="0" w:space="0" w:color="auto"/>
      </w:divBdr>
    </w:div>
    <w:div w:id="1105615689">
      <w:marLeft w:val="0"/>
      <w:marRight w:val="0"/>
      <w:marTop w:val="0"/>
      <w:marBottom w:val="0"/>
      <w:divBdr>
        <w:top w:val="none" w:sz="0" w:space="0" w:color="auto"/>
        <w:left w:val="none" w:sz="0" w:space="0" w:color="auto"/>
        <w:bottom w:val="none" w:sz="0" w:space="0" w:color="auto"/>
        <w:right w:val="none" w:sz="0" w:space="0" w:color="auto"/>
      </w:divBdr>
    </w:div>
    <w:div w:id="1105615690">
      <w:marLeft w:val="0"/>
      <w:marRight w:val="0"/>
      <w:marTop w:val="0"/>
      <w:marBottom w:val="0"/>
      <w:divBdr>
        <w:top w:val="none" w:sz="0" w:space="0" w:color="auto"/>
        <w:left w:val="none" w:sz="0" w:space="0" w:color="auto"/>
        <w:bottom w:val="none" w:sz="0" w:space="0" w:color="auto"/>
        <w:right w:val="none" w:sz="0" w:space="0" w:color="auto"/>
      </w:divBdr>
    </w:div>
    <w:div w:id="1105615691">
      <w:marLeft w:val="0"/>
      <w:marRight w:val="0"/>
      <w:marTop w:val="0"/>
      <w:marBottom w:val="0"/>
      <w:divBdr>
        <w:top w:val="none" w:sz="0" w:space="0" w:color="auto"/>
        <w:left w:val="none" w:sz="0" w:space="0" w:color="auto"/>
        <w:bottom w:val="none" w:sz="0" w:space="0" w:color="auto"/>
        <w:right w:val="none" w:sz="0" w:space="0" w:color="auto"/>
      </w:divBdr>
    </w:div>
    <w:div w:id="1105615692">
      <w:marLeft w:val="0"/>
      <w:marRight w:val="0"/>
      <w:marTop w:val="0"/>
      <w:marBottom w:val="0"/>
      <w:divBdr>
        <w:top w:val="none" w:sz="0" w:space="0" w:color="auto"/>
        <w:left w:val="none" w:sz="0" w:space="0" w:color="auto"/>
        <w:bottom w:val="none" w:sz="0" w:space="0" w:color="auto"/>
        <w:right w:val="none" w:sz="0" w:space="0" w:color="auto"/>
      </w:divBdr>
    </w:div>
    <w:div w:id="1105615693">
      <w:marLeft w:val="0"/>
      <w:marRight w:val="0"/>
      <w:marTop w:val="0"/>
      <w:marBottom w:val="0"/>
      <w:divBdr>
        <w:top w:val="none" w:sz="0" w:space="0" w:color="auto"/>
        <w:left w:val="none" w:sz="0" w:space="0" w:color="auto"/>
        <w:bottom w:val="none" w:sz="0" w:space="0" w:color="auto"/>
        <w:right w:val="none" w:sz="0" w:space="0" w:color="auto"/>
      </w:divBdr>
    </w:div>
    <w:div w:id="1105615697">
      <w:marLeft w:val="0"/>
      <w:marRight w:val="0"/>
      <w:marTop w:val="0"/>
      <w:marBottom w:val="0"/>
      <w:divBdr>
        <w:top w:val="none" w:sz="0" w:space="0" w:color="auto"/>
        <w:left w:val="none" w:sz="0" w:space="0" w:color="auto"/>
        <w:bottom w:val="none" w:sz="0" w:space="0" w:color="auto"/>
        <w:right w:val="none" w:sz="0" w:space="0" w:color="auto"/>
      </w:divBdr>
      <w:divsChild>
        <w:div w:id="1105615694">
          <w:marLeft w:val="0"/>
          <w:marRight w:val="0"/>
          <w:marTop w:val="0"/>
          <w:marBottom w:val="0"/>
          <w:divBdr>
            <w:top w:val="none" w:sz="0" w:space="0" w:color="auto"/>
            <w:left w:val="none" w:sz="0" w:space="0" w:color="auto"/>
            <w:bottom w:val="none" w:sz="0" w:space="0" w:color="auto"/>
            <w:right w:val="none" w:sz="0" w:space="0" w:color="auto"/>
          </w:divBdr>
          <w:divsChild>
            <w:div w:id="1105615700">
              <w:marLeft w:val="0"/>
              <w:marRight w:val="0"/>
              <w:marTop w:val="0"/>
              <w:marBottom w:val="0"/>
              <w:divBdr>
                <w:top w:val="none" w:sz="0" w:space="0" w:color="auto"/>
                <w:left w:val="none" w:sz="0" w:space="0" w:color="auto"/>
                <w:bottom w:val="none" w:sz="0" w:space="0" w:color="auto"/>
                <w:right w:val="none" w:sz="0" w:space="0" w:color="auto"/>
              </w:divBdr>
              <w:divsChild>
                <w:div w:id="1105615696">
                  <w:marLeft w:val="0"/>
                  <w:marRight w:val="0"/>
                  <w:marTop w:val="0"/>
                  <w:marBottom w:val="0"/>
                  <w:divBdr>
                    <w:top w:val="none" w:sz="0" w:space="0" w:color="auto"/>
                    <w:left w:val="none" w:sz="0" w:space="0" w:color="auto"/>
                    <w:bottom w:val="none" w:sz="0" w:space="0" w:color="auto"/>
                    <w:right w:val="none" w:sz="0" w:space="0" w:color="auto"/>
                  </w:divBdr>
                </w:div>
                <w:div w:id="1105615701">
                  <w:marLeft w:val="0"/>
                  <w:marRight w:val="0"/>
                  <w:marTop w:val="0"/>
                  <w:marBottom w:val="0"/>
                  <w:divBdr>
                    <w:top w:val="none" w:sz="0" w:space="0" w:color="auto"/>
                    <w:left w:val="none" w:sz="0" w:space="0" w:color="auto"/>
                    <w:bottom w:val="none" w:sz="0" w:space="0" w:color="auto"/>
                    <w:right w:val="none" w:sz="0" w:space="0" w:color="auto"/>
                  </w:divBdr>
                  <w:divsChild>
                    <w:div w:id="1105615695">
                      <w:marLeft w:val="0"/>
                      <w:marRight w:val="0"/>
                      <w:marTop w:val="0"/>
                      <w:marBottom w:val="0"/>
                      <w:divBdr>
                        <w:top w:val="none" w:sz="0" w:space="0" w:color="auto"/>
                        <w:left w:val="none" w:sz="0" w:space="0" w:color="auto"/>
                        <w:bottom w:val="none" w:sz="0" w:space="0" w:color="auto"/>
                        <w:right w:val="none" w:sz="0" w:space="0" w:color="auto"/>
                      </w:divBdr>
                      <w:divsChild>
                        <w:div w:id="1105615698">
                          <w:marLeft w:val="0"/>
                          <w:marRight w:val="0"/>
                          <w:marTop w:val="0"/>
                          <w:marBottom w:val="0"/>
                          <w:divBdr>
                            <w:top w:val="none" w:sz="0" w:space="0" w:color="auto"/>
                            <w:left w:val="none" w:sz="0" w:space="0" w:color="auto"/>
                            <w:bottom w:val="none" w:sz="0" w:space="0" w:color="auto"/>
                            <w:right w:val="none" w:sz="0" w:space="0" w:color="auto"/>
                          </w:divBdr>
                        </w:div>
                        <w:div w:id="1105615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5615704">
      <w:marLeft w:val="0"/>
      <w:marRight w:val="0"/>
      <w:marTop w:val="0"/>
      <w:marBottom w:val="0"/>
      <w:divBdr>
        <w:top w:val="none" w:sz="0" w:space="0" w:color="auto"/>
        <w:left w:val="none" w:sz="0" w:space="0" w:color="auto"/>
        <w:bottom w:val="none" w:sz="0" w:space="0" w:color="auto"/>
        <w:right w:val="none" w:sz="0" w:space="0" w:color="auto"/>
      </w:divBdr>
      <w:divsChild>
        <w:div w:id="1105615706">
          <w:marLeft w:val="0"/>
          <w:marRight w:val="0"/>
          <w:marTop w:val="0"/>
          <w:marBottom w:val="0"/>
          <w:divBdr>
            <w:top w:val="none" w:sz="0" w:space="0" w:color="auto"/>
            <w:left w:val="none" w:sz="0" w:space="0" w:color="auto"/>
            <w:bottom w:val="none" w:sz="0" w:space="0" w:color="auto"/>
            <w:right w:val="none" w:sz="0" w:space="0" w:color="auto"/>
          </w:divBdr>
          <w:divsChild>
            <w:div w:id="1105615703">
              <w:marLeft w:val="0"/>
              <w:marRight w:val="0"/>
              <w:marTop w:val="0"/>
              <w:marBottom w:val="0"/>
              <w:divBdr>
                <w:top w:val="none" w:sz="0" w:space="0" w:color="auto"/>
                <w:left w:val="none" w:sz="0" w:space="0" w:color="auto"/>
                <w:bottom w:val="none" w:sz="0" w:space="0" w:color="auto"/>
                <w:right w:val="none" w:sz="0" w:space="0" w:color="auto"/>
              </w:divBdr>
              <w:divsChild>
                <w:div w:id="1105615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5615708">
      <w:marLeft w:val="0"/>
      <w:marRight w:val="0"/>
      <w:marTop w:val="0"/>
      <w:marBottom w:val="0"/>
      <w:divBdr>
        <w:top w:val="none" w:sz="0" w:space="0" w:color="auto"/>
        <w:left w:val="none" w:sz="0" w:space="0" w:color="auto"/>
        <w:bottom w:val="none" w:sz="0" w:space="0" w:color="auto"/>
        <w:right w:val="none" w:sz="0" w:space="0" w:color="auto"/>
      </w:divBdr>
      <w:divsChild>
        <w:div w:id="1105615705">
          <w:marLeft w:val="0"/>
          <w:marRight w:val="0"/>
          <w:marTop w:val="0"/>
          <w:marBottom w:val="0"/>
          <w:divBdr>
            <w:top w:val="none" w:sz="0" w:space="0" w:color="auto"/>
            <w:left w:val="none" w:sz="0" w:space="0" w:color="auto"/>
            <w:bottom w:val="none" w:sz="0" w:space="0" w:color="auto"/>
            <w:right w:val="none" w:sz="0" w:space="0" w:color="auto"/>
          </w:divBdr>
          <w:divsChild>
            <w:div w:id="1105615709">
              <w:marLeft w:val="0"/>
              <w:marRight w:val="0"/>
              <w:marTop w:val="0"/>
              <w:marBottom w:val="0"/>
              <w:divBdr>
                <w:top w:val="none" w:sz="0" w:space="0" w:color="auto"/>
                <w:left w:val="none" w:sz="0" w:space="0" w:color="auto"/>
                <w:bottom w:val="none" w:sz="0" w:space="0" w:color="auto"/>
                <w:right w:val="none" w:sz="0" w:space="0" w:color="auto"/>
              </w:divBdr>
              <w:divsChild>
                <w:div w:id="1105615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5615711">
      <w:marLeft w:val="0"/>
      <w:marRight w:val="0"/>
      <w:marTop w:val="0"/>
      <w:marBottom w:val="0"/>
      <w:divBdr>
        <w:top w:val="none" w:sz="0" w:space="0" w:color="auto"/>
        <w:left w:val="none" w:sz="0" w:space="0" w:color="auto"/>
        <w:bottom w:val="none" w:sz="0" w:space="0" w:color="auto"/>
        <w:right w:val="none" w:sz="0" w:space="0" w:color="auto"/>
      </w:divBdr>
      <w:divsChild>
        <w:div w:id="1105615715">
          <w:marLeft w:val="0"/>
          <w:marRight w:val="0"/>
          <w:marTop w:val="0"/>
          <w:marBottom w:val="0"/>
          <w:divBdr>
            <w:top w:val="none" w:sz="0" w:space="0" w:color="auto"/>
            <w:left w:val="none" w:sz="0" w:space="0" w:color="auto"/>
            <w:bottom w:val="none" w:sz="0" w:space="0" w:color="auto"/>
            <w:right w:val="none" w:sz="0" w:space="0" w:color="auto"/>
          </w:divBdr>
          <w:divsChild>
            <w:div w:id="1105615712">
              <w:marLeft w:val="0"/>
              <w:marRight w:val="0"/>
              <w:marTop w:val="0"/>
              <w:marBottom w:val="0"/>
              <w:divBdr>
                <w:top w:val="none" w:sz="0" w:space="0" w:color="auto"/>
                <w:left w:val="none" w:sz="0" w:space="0" w:color="auto"/>
                <w:bottom w:val="none" w:sz="0" w:space="0" w:color="auto"/>
                <w:right w:val="none" w:sz="0" w:space="0" w:color="auto"/>
              </w:divBdr>
              <w:divsChild>
                <w:div w:id="1105615713">
                  <w:marLeft w:val="0"/>
                  <w:marRight w:val="0"/>
                  <w:marTop w:val="0"/>
                  <w:marBottom w:val="0"/>
                  <w:divBdr>
                    <w:top w:val="none" w:sz="0" w:space="0" w:color="auto"/>
                    <w:left w:val="none" w:sz="0" w:space="0" w:color="auto"/>
                    <w:bottom w:val="none" w:sz="0" w:space="0" w:color="auto"/>
                    <w:right w:val="none" w:sz="0" w:space="0" w:color="auto"/>
                  </w:divBdr>
                  <w:divsChild>
                    <w:div w:id="1105615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5615714">
      <w:marLeft w:val="0"/>
      <w:marRight w:val="0"/>
      <w:marTop w:val="0"/>
      <w:marBottom w:val="0"/>
      <w:divBdr>
        <w:top w:val="none" w:sz="0" w:space="0" w:color="auto"/>
        <w:left w:val="none" w:sz="0" w:space="0" w:color="auto"/>
        <w:bottom w:val="none" w:sz="0" w:space="0" w:color="auto"/>
        <w:right w:val="none" w:sz="0" w:space="0" w:color="auto"/>
      </w:divBdr>
      <w:divsChild>
        <w:div w:id="1105615717">
          <w:marLeft w:val="0"/>
          <w:marRight w:val="0"/>
          <w:marTop w:val="0"/>
          <w:marBottom w:val="0"/>
          <w:divBdr>
            <w:top w:val="none" w:sz="0" w:space="0" w:color="auto"/>
            <w:left w:val="none" w:sz="0" w:space="0" w:color="auto"/>
            <w:bottom w:val="none" w:sz="0" w:space="0" w:color="auto"/>
            <w:right w:val="none" w:sz="0" w:space="0" w:color="auto"/>
          </w:divBdr>
          <w:divsChild>
            <w:div w:id="1105615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526297">
      <w:bodyDiv w:val="1"/>
      <w:marLeft w:val="0"/>
      <w:marRight w:val="0"/>
      <w:marTop w:val="0"/>
      <w:marBottom w:val="0"/>
      <w:divBdr>
        <w:top w:val="none" w:sz="0" w:space="0" w:color="auto"/>
        <w:left w:val="none" w:sz="0" w:space="0" w:color="auto"/>
        <w:bottom w:val="none" w:sz="0" w:space="0" w:color="auto"/>
        <w:right w:val="none" w:sz="0" w:space="0" w:color="auto"/>
      </w:divBdr>
      <w:divsChild>
        <w:div w:id="33317423">
          <w:marLeft w:val="0"/>
          <w:marRight w:val="0"/>
          <w:marTop w:val="0"/>
          <w:marBottom w:val="0"/>
          <w:divBdr>
            <w:top w:val="none" w:sz="0" w:space="0" w:color="auto"/>
            <w:left w:val="none" w:sz="0" w:space="0" w:color="auto"/>
            <w:bottom w:val="none" w:sz="0" w:space="0" w:color="auto"/>
            <w:right w:val="none" w:sz="0" w:space="0" w:color="auto"/>
          </w:divBdr>
          <w:divsChild>
            <w:div w:id="2088839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926012">
      <w:bodyDiv w:val="1"/>
      <w:marLeft w:val="0"/>
      <w:marRight w:val="0"/>
      <w:marTop w:val="0"/>
      <w:marBottom w:val="0"/>
      <w:divBdr>
        <w:top w:val="none" w:sz="0" w:space="0" w:color="auto"/>
        <w:left w:val="none" w:sz="0" w:space="0" w:color="auto"/>
        <w:bottom w:val="none" w:sz="0" w:space="0" w:color="auto"/>
        <w:right w:val="none" w:sz="0" w:space="0" w:color="auto"/>
      </w:divBdr>
      <w:divsChild>
        <w:div w:id="699401512">
          <w:marLeft w:val="0"/>
          <w:marRight w:val="0"/>
          <w:marTop w:val="0"/>
          <w:marBottom w:val="0"/>
          <w:divBdr>
            <w:top w:val="none" w:sz="0" w:space="0" w:color="auto"/>
            <w:left w:val="none" w:sz="0" w:space="0" w:color="auto"/>
            <w:bottom w:val="none" w:sz="0" w:space="0" w:color="auto"/>
            <w:right w:val="none" w:sz="0" w:space="0" w:color="auto"/>
          </w:divBdr>
        </w:div>
        <w:div w:id="1620841462">
          <w:marLeft w:val="0"/>
          <w:marRight w:val="0"/>
          <w:marTop w:val="0"/>
          <w:marBottom w:val="0"/>
          <w:divBdr>
            <w:top w:val="none" w:sz="0" w:space="0" w:color="auto"/>
            <w:left w:val="none" w:sz="0" w:space="0" w:color="auto"/>
            <w:bottom w:val="none" w:sz="0" w:space="0" w:color="auto"/>
            <w:right w:val="none" w:sz="0" w:space="0" w:color="auto"/>
          </w:divBdr>
        </w:div>
      </w:divsChild>
    </w:div>
    <w:div w:id="1527910416">
      <w:bodyDiv w:val="1"/>
      <w:marLeft w:val="0"/>
      <w:marRight w:val="0"/>
      <w:marTop w:val="0"/>
      <w:marBottom w:val="0"/>
      <w:divBdr>
        <w:top w:val="none" w:sz="0" w:space="0" w:color="auto"/>
        <w:left w:val="none" w:sz="0" w:space="0" w:color="auto"/>
        <w:bottom w:val="none" w:sz="0" w:space="0" w:color="auto"/>
        <w:right w:val="none" w:sz="0" w:space="0" w:color="auto"/>
      </w:divBdr>
      <w:divsChild>
        <w:div w:id="185219979">
          <w:marLeft w:val="0"/>
          <w:marRight w:val="0"/>
          <w:marTop w:val="0"/>
          <w:marBottom w:val="0"/>
          <w:divBdr>
            <w:top w:val="none" w:sz="0" w:space="0" w:color="auto"/>
            <w:left w:val="none" w:sz="0" w:space="0" w:color="auto"/>
            <w:bottom w:val="none" w:sz="0" w:space="0" w:color="auto"/>
            <w:right w:val="none" w:sz="0" w:space="0" w:color="auto"/>
          </w:divBdr>
          <w:divsChild>
            <w:div w:id="206645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830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accreditation.sqa.org.uk/accreditation/Regulation/Quality_Assurance/Quality_Enhancement_Rating" TargetMode="External"/><Relationship Id="rId2" Type="http://schemas.openxmlformats.org/officeDocument/2006/relationships/customXml" Target="../customXml/item2.xml"/><Relationship Id="rId16" Type="http://schemas.openxmlformats.org/officeDocument/2006/relationships/hyperlink" Target="mailto:regulation@sqa.org.u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regulation@sqa.org.uk"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B26CFBD684D0B84EB118839F822C52D3" ma:contentTypeVersion="4" ma:contentTypeDescription="Create a new document." ma:contentTypeScope="" ma:versionID="911771cb6cf4755f2ec9d6a325e467c9">
  <xsd:schema xmlns:xsd="http://www.w3.org/2001/XMLSchema" xmlns:xs="http://www.w3.org/2001/XMLSchema" xmlns:p="http://schemas.microsoft.com/office/2006/metadata/properties" xmlns:ns2="ae3e565e-a02a-4732-9d99-011447cef81e" targetNamespace="http://schemas.microsoft.com/office/2006/metadata/properties" ma:root="true" ma:fieldsID="1ed940e12d6f515395ca503e5ee8a95d" ns2:_="">
    <xsd:import namespace="ae3e565e-a02a-4732-9d99-011447cef81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e3e565e-a02a-4732-9d99-011447cef8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169D774-5733-4D99-84F0-57E8C7BF2CB3}">
  <ds:schemaRefs>
    <ds:schemaRef ds:uri="http://schemas.openxmlformats.org/officeDocument/2006/bibliography"/>
  </ds:schemaRefs>
</ds:datastoreItem>
</file>

<file path=customXml/itemProps2.xml><?xml version="1.0" encoding="utf-8"?>
<ds:datastoreItem xmlns:ds="http://schemas.openxmlformats.org/officeDocument/2006/customXml" ds:itemID="{68FD7CD8-1B5E-4CE5-82CB-7EE07C01881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090FC66-1704-45A0-B51B-4E0C1955E991}">
  <ds:schemaRefs>
    <ds:schemaRef ds:uri="http://schemas.microsoft.com/sharepoint/v3/contenttype/forms"/>
  </ds:schemaRefs>
</ds:datastoreItem>
</file>

<file path=customXml/itemProps4.xml><?xml version="1.0" encoding="utf-8"?>
<ds:datastoreItem xmlns:ds="http://schemas.openxmlformats.org/officeDocument/2006/customXml" ds:itemID="{99DE4F2D-DF31-479B-9339-784F7FC21F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e3e565e-a02a-4732-9d99-011447cef8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1620</Words>
  <Characters>9784</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SQA</Company>
  <LinksUpToDate>false</LinksUpToDate>
  <CharactersWithSpaces>11382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Lisa Binnie</dc:creator>
  <cp:lastModifiedBy>Linda Gilligan</cp:lastModifiedBy>
  <cp:revision>2</cp:revision>
  <dcterms:created xsi:type="dcterms:W3CDTF">2024-08-07T06:57:00Z</dcterms:created>
  <dcterms:modified xsi:type="dcterms:W3CDTF">2024-08-07T06:57:00Z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0x010100B26CFBD684D0B84EB118839F822C52D3</vt:lpwstr>
  </property>
</Properties>
</file>