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BCF5CF" w14:textId="3B4FA9BD" w:rsidR="00DC3267" w:rsidRDefault="00803E33" w:rsidP="00803E33">
      <w:pPr>
        <w:pStyle w:val="titlepage1"/>
        <w:tabs>
          <w:tab w:val="left" w:pos="0"/>
        </w:tabs>
        <w:jc w:val="right"/>
      </w:pPr>
      <w:bookmarkStart w:id="0" w:name="_Toc334191478"/>
      <w:r>
        <w:rPr>
          <w:noProof/>
        </w:rPr>
        <w:drawing>
          <wp:inline distT="0" distB="0" distL="0" distR="0" wp14:anchorId="72FE2CF6" wp14:editId="79FAADE6">
            <wp:extent cx="1800225" cy="923925"/>
            <wp:effectExtent l="0" t="0" r="9525" b="9525"/>
            <wp:docPr id="7" name="Picture 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0">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00225" cy="923925"/>
                    </a:xfrm>
                    <a:prstGeom prst="rect">
                      <a:avLst/>
                    </a:prstGeom>
                    <a:noFill/>
                    <a:ln>
                      <a:noFill/>
                    </a:ln>
                  </pic:spPr>
                </pic:pic>
              </a:graphicData>
            </a:graphic>
          </wp:inline>
        </w:drawing>
      </w:r>
      <w:bookmarkEnd w:id="0"/>
    </w:p>
    <w:p w14:paraId="432EDA58" w14:textId="77777777" w:rsidR="00803E33" w:rsidRDefault="00803E33" w:rsidP="00E703F8">
      <w:pPr>
        <w:pStyle w:val="NoSpace"/>
      </w:pPr>
      <w:bookmarkStart w:id="1" w:name="_Toc260902345"/>
      <w:bookmarkStart w:id="2" w:name="_Toc260902551"/>
    </w:p>
    <w:p w14:paraId="777B3B21" w14:textId="77777777" w:rsidR="00803E33" w:rsidRDefault="00803E33" w:rsidP="00E703F8">
      <w:pPr>
        <w:pStyle w:val="NoSpace"/>
      </w:pPr>
    </w:p>
    <w:p w14:paraId="4D986709" w14:textId="77777777" w:rsidR="00803E33" w:rsidRDefault="00803E33" w:rsidP="00E703F8">
      <w:pPr>
        <w:pStyle w:val="NoSpace"/>
      </w:pPr>
    </w:p>
    <w:p w14:paraId="6AB59C75" w14:textId="77777777" w:rsidR="00803E33" w:rsidRDefault="00803E33" w:rsidP="00E703F8">
      <w:pPr>
        <w:pStyle w:val="NoSpace"/>
      </w:pPr>
    </w:p>
    <w:p w14:paraId="54402CB0" w14:textId="77777777" w:rsidR="00803E33" w:rsidRDefault="00803E33" w:rsidP="00E703F8">
      <w:pPr>
        <w:pStyle w:val="NoSpace"/>
      </w:pPr>
    </w:p>
    <w:p w14:paraId="3CFF4344" w14:textId="77777777" w:rsidR="00803E33" w:rsidRDefault="00803E33" w:rsidP="00E703F8">
      <w:pPr>
        <w:pStyle w:val="NoSpace"/>
      </w:pPr>
    </w:p>
    <w:p w14:paraId="27C44DB0" w14:textId="77777777" w:rsidR="00803E33" w:rsidRDefault="00803E33" w:rsidP="00E703F8">
      <w:pPr>
        <w:pStyle w:val="NoSpace"/>
      </w:pPr>
    </w:p>
    <w:p w14:paraId="30E52571" w14:textId="77777777" w:rsidR="00BA4EFF" w:rsidRDefault="00BA4EFF" w:rsidP="00E703F8">
      <w:pPr>
        <w:pStyle w:val="NoSpace"/>
      </w:pPr>
    </w:p>
    <w:p w14:paraId="61DA24FC" w14:textId="77777777" w:rsidR="00BA4EFF" w:rsidRDefault="00BA4EFF" w:rsidP="00E703F8">
      <w:pPr>
        <w:pStyle w:val="NoSpace"/>
      </w:pPr>
    </w:p>
    <w:p w14:paraId="08C9B596" w14:textId="77777777" w:rsidR="00803E33" w:rsidRDefault="00803E33" w:rsidP="00E703F8">
      <w:pPr>
        <w:pStyle w:val="NoSpace"/>
      </w:pPr>
    </w:p>
    <w:p w14:paraId="3D47ED65" w14:textId="0F2E6D03" w:rsidR="00DC3267" w:rsidRPr="00803E33" w:rsidRDefault="00C870FC" w:rsidP="003E46E1">
      <w:pPr>
        <w:pStyle w:val="titlepage1"/>
      </w:pPr>
      <w:bookmarkStart w:id="3" w:name="_Toc334191479"/>
      <w:r>
        <w:t>Provider</w:t>
      </w:r>
      <w:r w:rsidR="00CD75B2">
        <w:t xml:space="preserve"> Monitoring</w:t>
      </w:r>
      <w:r w:rsidR="0058640F" w:rsidRPr="00803E33">
        <w:t xml:space="preserve"> </w:t>
      </w:r>
      <w:r w:rsidR="00DC3267" w:rsidRPr="00803E33">
        <w:t>Report</w:t>
      </w:r>
      <w:bookmarkEnd w:id="1"/>
      <w:bookmarkEnd w:id="2"/>
      <w:bookmarkEnd w:id="3"/>
    </w:p>
    <w:p w14:paraId="53938644" w14:textId="77777777" w:rsidR="000E3E1B" w:rsidRPr="00E25327" w:rsidRDefault="000E3E1B" w:rsidP="000E3E1B">
      <w:pPr>
        <w:pStyle w:val="NoSpace"/>
        <w:rPr>
          <w:b/>
          <w:sz w:val="36"/>
          <w:szCs w:val="36"/>
        </w:rPr>
      </w:pPr>
      <w:r>
        <w:rPr>
          <w:b/>
          <w:sz w:val="36"/>
          <w:szCs w:val="36"/>
        </w:rPr>
        <w:t>Future</w:t>
      </w:r>
      <w:r w:rsidRPr="00E25327">
        <w:rPr>
          <w:b/>
          <w:sz w:val="36"/>
          <w:szCs w:val="36"/>
        </w:rPr>
        <w:t xml:space="preserve"> (Awards and Qualifications) Limited</w:t>
      </w:r>
    </w:p>
    <w:p w14:paraId="5D92D191" w14:textId="77777777" w:rsidR="000E3E1B" w:rsidRDefault="000E3E1B" w:rsidP="000E3E1B">
      <w:pPr>
        <w:pStyle w:val="NoSpace"/>
        <w:rPr>
          <w:b/>
          <w:sz w:val="36"/>
          <w:szCs w:val="36"/>
        </w:rPr>
      </w:pPr>
      <w:r>
        <w:rPr>
          <w:b/>
          <w:sz w:val="36"/>
          <w:szCs w:val="36"/>
        </w:rPr>
        <w:t>(FutureQuals)</w:t>
      </w:r>
    </w:p>
    <w:p w14:paraId="20277A66" w14:textId="77777777" w:rsidR="000E3E1B" w:rsidRDefault="000E3E1B" w:rsidP="000E3E1B">
      <w:pPr>
        <w:pStyle w:val="NoSpace"/>
        <w:rPr>
          <w:b/>
          <w:sz w:val="36"/>
          <w:szCs w:val="36"/>
        </w:rPr>
      </w:pPr>
    </w:p>
    <w:p w14:paraId="0AB5502E" w14:textId="4B4B77A7" w:rsidR="000E3E1B" w:rsidRDefault="000E3E1B" w:rsidP="000E3E1B">
      <w:pPr>
        <w:pStyle w:val="NoSpace"/>
        <w:rPr>
          <w:b/>
          <w:sz w:val="36"/>
          <w:szCs w:val="36"/>
        </w:rPr>
      </w:pPr>
      <w:r>
        <w:rPr>
          <w:b/>
          <w:sz w:val="36"/>
          <w:szCs w:val="36"/>
        </w:rPr>
        <w:t>6 June 2024</w:t>
      </w:r>
    </w:p>
    <w:p w14:paraId="19FCD4E4" w14:textId="77777777" w:rsidR="00782276" w:rsidRPr="000602A7" w:rsidRDefault="00782276" w:rsidP="00782276">
      <w:pPr>
        <w:pStyle w:val="NoSpace"/>
      </w:pPr>
    </w:p>
    <w:p w14:paraId="48271B38" w14:textId="460CA9AB" w:rsidR="000E3E1B" w:rsidRDefault="000E3E1B" w:rsidP="000602A7">
      <w:pPr>
        <w:sectPr w:rsidR="000E3E1B" w:rsidSect="00DC0AEF">
          <w:pgSz w:w="11907" w:h="16839" w:code="9"/>
          <w:pgMar w:top="1440" w:right="1440" w:bottom="1440" w:left="1440" w:header="708" w:footer="708" w:gutter="0"/>
          <w:pgNumType w:start="2"/>
          <w:cols w:space="708"/>
          <w:docGrid w:linePitch="360"/>
        </w:sectPr>
      </w:pPr>
    </w:p>
    <w:p w14:paraId="66BB49EF" w14:textId="77777777" w:rsidR="005C6F67" w:rsidRDefault="00DC3267" w:rsidP="008A78DE">
      <w:pPr>
        <w:pStyle w:val="Heading2"/>
      </w:pPr>
      <w:bookmarkStart w:id="4" w:name="_Toc260902348"/>
      <w:bookmarkStart w:id="5" w:name="_Toc260902554"/>
      <w:bookmarkStart w:id="6" w:name="_Toc334191196"/>
      <w:bookmarkStart w:id="7" w:name="_Toc334191483"/>
      <w:bookmarkStart w:id="8" w:name="_Toc334191572"/>
      <w:bookmarkStart w:id="9" w:name="_Toc358643858"/>
      <w:bookmarkStart w:id="10" w:name="_Toc358725468"/>
      <w:bookmarkStart w:id="11" w:name="_Toc358730280"/>
      <w:bookmarkStart w:id="12" w:name="_Toc387234104"/>
      <w:bookmarkStart w:id="13" w:name="_Toc387235695"/>
      <w:bookmarkStart w:id="14" w:name="_Toc387656791"/>
      <w:bookmarkStart w:id="15" w:name="_Toc387840633"/>
      <w:bookmarkStart w:id="16" w:name="_Toc408838616"/>
      <w:r>
        <w:lastRenderedPageBreak/>
        <w:t>Contents</w:t>
      </w:r>
      <w:bookmarkEnd w:id="4"/>
      <w:bookmarkEnd w:id="5"/>
      <w:bookmarkEnd w:id="6"/>
      <w:bookmarkEnd w:id="7"/>
      <w:bookmarkEnd w:id="8"/>
      <w:bookmarkEnd w:id="9"/>
      <w:bookmarkEnd w:id="10"/>
      <w:bookmarkEnd w:id="11"/>
      <w:bookmarkEnd w:id="12"/>
      <w:bookmarkEnd w:id="13"/>
      <w:bookmarkEnd w:id="14"/>
      <w:bookmarkEnd w:id="15"/>
      <w:bookmarkEnd w:id="16"/>
    </w:p>
    <w:p w14:paraId="5536350A" w14:textId="3631AE96" w:rsidR="00555AE5" w:rsidRDefault="0042478D" w:rsidP="00120F7D">
      <w:pPr>
        <w:pStyle w:val="TOC2"/>
        <w:rPr>
          <w:rFonts w:asciiTheme="minorHAnsi" w:eastAsiaTheme="minorEastAsia" w:hAnsiTheme="minorHAnsi" w:cstheme="minorBidi"/>
          <w:b/>
          <w:bCs/>
          <w:noProof/>
          <w:szCs w:val="22"/>
        </w:rPr>
      </w:pPr>
      <w:r w:rsidRPr="00E106F8">
        <w:rPr>
          <w:b/>
          <w:bCs/>
          <w:szCs w:val="22"/>
          <w:lang w:val="en-US"/>
        </w:rPr>
        <w:fldChar w:fldCharType="begin"/>
      </w:r>
      <w:r w:rsidRPr="00E106F8">
        <w:instrText xml:space="preserve"> TOC \h \z \t "Heading 2,1,Heading 3,2" </w:instrText>
      </w:r>
      <w:r w:rsidRPr="00E106F8">
        <w:rPr>
          <w:b/>
          <w:bCs/>
          <w:szCs w:val="22"/>
          <w:lang w:val="en-US"/>
        </w:rPr>
        <w:fldChar w:fldCharType="separate"/>
      </w:r>
    </w:p>
    <w:p w14:paraId="1B9D98E7" w14:textId="4748655E" w:rsidR="00555AE5" w:rsidRDefault="002C5544" w:rsidP="00555AE5">
      <w:pPr>
        <w:pStyle w:val="TOC1"/>
        <w:rPr>
          <w:rFonts w:asciiTheme="minorHAnsi" w:eastAsiaTheme="minorEastAsia" w:hAnsiTheme="minorHAnsi" w:cstheme="minorBidi"/>
          <w:noProof/>
          <w:szCs w:val="22"/>
        </w:rPr>
      </w:pPr>
      <w:hyperlink w:anchor="_Toc408838617" w:history="1">
        <w:r w:rsidR="00555AE5" w:rsidRPr="00C82229">
          <w:rPr>
            <w:rStyle w:val="Hyperlink"/>
            <w:noProof/>
            <w:lang w:bidi="en-US"/>
          </w:rPr>
          <w:t>1</w:t>
        </w:r>
        <w:r w:rsidR="00555AE5">
          <w:rPr>
            <w:rFonts w:asciiTheme="minorHAnsi" w:eastAsiaTheme="minorEastAsia" w:hAnsiTheme="minorHAnsi" w:cstheme="minorBidi"/>
            <w:noProof/>
            <w:szCs w:val="22"/>
          </w:rPr>
          <w:tab/>
        </w:r>
        <w:r w:rsidR="00555AE5" w:rsidRPr="00C82229">
          <w:rPr>
            <w:rStyle w:val="Hyperlink"/>
            <w:noProof/>
            <w:lang w:bidi="en-US"/>
          </w:rPr>
          <w:t>Background</w:t>
        </w:r>
        <w:r w:rsidR="00555AE5">
          <w:rPr>
            <w:noProof/>
            <w:webHidden/>
          </w:rPr>
          <w:tab/>
        </w:r>
        <w:r w:rsidR="00052B26">
          <w:rPr>
            <w:noProof/>
            <w:webHidden/>
          </w:rPr>
          <w:tab/>
        </w:r>
        <w:r w:rsidR="00555AE5">
          <w:rPr>
            <w:noProof/>
            <w:webHidden/>
          </w:rPr>
          <w:fldChar w:fldCharType="begin"/>
        </w:r>
        <w:r w:rsidR="00555AE5">
          <w:rPr>
            <w:noProof/>
            <w:webHidden/>
          </w:rPr>
          <w:instrText xml:space="preserve"> PAGEREF _Toc408838617 \h </w:instrText>
        </w:r>
        <w:r w:rsidR="00555AE5">
          <w:rPr>
            <w:noProof/>
            <w:webHidden/>
          </w:rPr>
        </w:r>
        <w:r w:rsidR="00555AE5">
          <w:rPr>
            <w:noProof/>
            <w:webHidden/>
          </w:rPr>
          <w:fldChar w:fldCharType="separate"/>
        </w:r>
        <w:r w:rsidR="00555AE5">
          <w:rPr>
            <w:noProof/>
            <w:webHidden/>
          </w:rPr>
          <w:t>1</w:t>
        </w:r>
        <w:r w:rsidR="00555AE5">
          <w:rPr>
            <w:noProof/>
            <w:webHidden/>
          </w:rPr>
          <w:fldChar w:fldCharType="end"/>
        </w:r>
      </w:hyperlink>
    </w:p>
    <w:p w14:paraId="07FF8859" w14:textId="3F659693" w:rsidR="00555AE5" w:rsidRDefault="002C5544" w:rsidP="00555AE5">
      <w:pPr>
        <w:pStyle w:val="TOC2"/>
        <w:rPr>
          <w:rFonts w:asciiTheme="minorHAnsi" w:eastAsiaTheme="minorEastAsia" w:hAnsiTheme="minorHAnsi" w:cstheme="minorBidi"/>
          <w:noProof/>
          <w:szCs w:val="22"/>
        </w:rPr>
      </w:pPr>
      <w:hyperlink w:anchor="_Toc408838618" w:history="1">
        <w:r w:rsidR="00555AE5" w:rsidRPr="00C82229">
          <w:rPr>
            <w:rStyle w:val="Hyperlink"/>
            <w:noProof/>
            <w:lang w:bidi="en-US"/>
          </w:rPr>
          <w:t>1.1</w:t>
        </w:r>
        <w:r w:rsidR="00555AE5">
          <w:rPr>
            <w:rFonts w:asciiTheme="minorHAnsi" w:eastAsiaTheme="minorEastAsia" w:hAnsiTheme="minorHAnsi" w:cstheme="minorBidi"/>
            <w:noProof/>
            <w:szCs w:val="22"/>
          </w:rPr>
          <w:tab/>
        </w:r>
        <w:r w:rsidR="00555AE5" w:rsidRPr="00C82229">
          <w:rPr>
            <w:rStyle w:val="Hyperlink"/>
            <w:noProof/>
            <w:lang w:bidi="en-US"/>
          </w:rPr>
          <w:t>Scope</w:t>
        </w:r>
        <w:r w:rsidR="00555AE5">
          <w:rPr>
            <w:noProof/>
            <w:webHidden/>
          </w:rPr>
          <w:tab/>
        </w:r>
        <w:r w:rsidR="00052B26">
          <w:rPr>
            <w:noProof/>
            <w:webHidden/>
          </w:rPr>
          <w:tab/>
        </w:r>
        <w:r w:rsidR="00555AE5">
          <w:rPr>
            <w:noProof/>
            <w:webHidden/>
          </w:rPr>
          <w:fldChar w:fldCharType="begin"/>
        </w:r>
        <w:r w:rsidR="00555AE5">
          <w:rPr>
            <w:noProof/>
            <w:webHidden/>
          </w:rPr>
          <w:instrText xml:space="preserve"> PAGEREF _Toc408838618 \h </w:instrText>
        </w:r>
        <w:r w:rsidR="00555AE5">
          <w:rPr>
            <w:noProof/>
            <w:webHidden/>
          </w:rPr>
        </w:r>
        <w:r w:rsidR="00555AE5">
          <w:rPr>
            <w:noProof/>
            <w:webHidden/>
          </w:rPr>
          <w:fldChar w:fldCharType="separate"/>
        </w:r>
        <w:r w:rsidR="00555AE5">
          <w:rPr>
            <w:noProof/>
            <w:webHidden/>
          </w:rPr>
          <w:t>1</w:t>
        </w:r>
        <w:r w:rsidR="00555AE5">
          <w:rPr>
            <w:noProof/>
            <w:webHidden/>
          </w:rPr>
          <w:fldChar w:fldCharType="end"/>
        </w:r>
      </w:hyperlink>
    </w:p>
    <w:p w14:paraId="711E7B2C" w14:textId="374E4D8F" w:rsidR="00555AE5" w:rsidRDefault="002C5544" w:rsidP="00F64DAE">
      <w:pPr>
        <w:pStyle w:val="TOC2"/>
        <w:rPr>
          <w:rFonts w:asciiTheme="minorHAnsi" w:eastAsiaTheme="minorEastAsia" w:hAnsiTheme="minorHAnsi" w:cstheme="minorBidi"/>
          <w:noProof/>
          <w:szCs w:val="22"/>
        </w:rPr>
      </w:pPr>
      <w:hyperlink w:anchor="_Toc408838619" w:history="1">
        <w:r w:rsidR="00555AE5" w:rsidRPr="00C82229">
          <w:rPr>
            <w:rStyle w:val="Hyperlink"/>
            <w:noProof/>
            <w:lang w:bidi="en-US"/>
          </w:rPr>
          <w:t>1.2</w:t>
        </w:r>
        <w:r w:rsidR="00555AE5">
          <w:rPr>
            <w:rFonts w:asciiTheme="minorHAnsi" w:eastAsiaTheme="minorEastAsia" w:hAnsiTheme="minorHAnsi" w:cstheme="minorBidi"/>
            <w:noProof/>
            <w:szCs w:val="22"/>
          </w:rPr>
          <w:tab/>
        </w:r>
        <w:r w:rsidR="00555AE5" w:rsidRPr="00C82229">
          <w:rPr>
            <w:rStyle w:val="Hyperlink"/>
            <w:noProof/>
            <w:lang w:bidi="en-US"/>
          </w:rPr>
          <w:t>Provider Monitoring Report Timeline</w:t>
        </w:r>
        <w:r w:rsidR="00555AE5">
          <w:rPr>
            <w:noProof/>
            <w:webHidden/>
          </w:rPr>
          <w:tab/>
        </w:r>
        <w:r w:rsidR="00052B26">
          <w:rPr>
            <w:noProof/>
            <w:webHidden/>
          </w:rPr>
          <w:tab/>
        </w:r>
        <w:r w:rsidR="00555AE5">
          <w:rPr>
            <w:noProof/>
            <w:webHidden/>
          </w:rPr>
          <w:fldChar w:fldCharType="begin"/>
        </w:r>
        <w:r w:rsidR="00555AE5">
          <w:rPr>
            <w:noProof/>
            <w:webHidden/>
          </w:rPr>
          <w:instrText xml:space="preserve"> PAGEREF _Toc408838619 \h </w:instrText>
        </w:r>
        <w:r w:rsidR="00555AE5">
          <w:rPr>
            <w:noProof/>
            <w:webHidden/>
          </w:rPr>
        </w:r>
        <w:r w:rsidR="00555AE5">
          <w:rPr>
            <w:noProof/>
            <w:webHidden/>
          </w:rPr>
          <w:fldChar w:fldCharType="separate"/>
        </w:r>
        <w:r w:rsidR="00555AE5">
          <w:rPr>
            <w:noProof/>
            <w:webHidden/>
          </w:rPr>
          <w:t>2</w:t>
        </w:r>
        <w:r w:rsidR="00555AE5">
          <w:rPr>
            <w:noProof/>
            <w:webHidden/>
          </w:rPr>
          <w:fldChar w:fldCharType="end"/>
        </w:r>
      </w:hyperlink>
    </w:p>
    <w:p w14:paraId="396833B5" w14:textId="77777777" w:rsidR="00555AE5" w:rsidRDefault="002C5544" w:rsidP="00C6728F">
      <w:pPr>
        <w:pStyle w:val="TOC2"/>
        <w:rPr>
          <w:rFonts w:asciiTheme="minorHAnsi" w:eastAsiaTheme="minorEastAsia" w:hAnsiTheme="minorHAnsi" w:cstheme="minorBidi"/>
          <w:noProof/>
          <w:szCs w:val="22"/>
        </w:rPr>
      </w:pPr>
      <w:hyperlink w:anchor="_Toc408838620" w:history="1">
        <w:r w:rsidR="00555AE5" w:rsidRPr="00C82229">
          <w:rPr>
            <w:rStyle w:val="Hyperlink"/>
            <w:noProof/>
            <w:lang w:bidi="en-US"/>
          </w:rPr>
          <w:t>1.3</w:t>
        </w:r>
        <w:r w:rsidR="00555AE5">
          <w:rPr>
            <w:rFonts w:asciiTheme="minorHAnsi" w:eastAsiaTheme="minorEastAsia" w:hAnsiTheme="minorHAnsi" w:cstheme="minorBidi"/>
            <w:noProof/>
            <w:szCs w:val="22"/>
          </w:rPr>
          <w:tab/>
        </w:r>
        <w:r w:rsidR="00555AE5" w:rsidRPr="00C82229">
          <w:rPr>
            <w:rStyle w:val="Hyperlink"/>
            <w:noProof/>
            <w:lang w:bidi="en-US"/>
          </w:rPr>
          <w:t>Summary of Provider Monitoring Issues and Recommendations</w:t>
        </w:r>
        <w:r w:rsidR="00555AE5">
          <w:rPr>
            <w:noProof/>
            <w:webHidden/>
          </w:rPr>
          <w:tab/>
        </w:r>
        <w:r w:rsidR="00555AE5">
          <w:rPr>
            <w:noProof/>
            <w:webHidden/>
          </w:rPr>
          <w:fldChar w:fldCharType="begin"/>
        </w:r>
        <w:r w:rsidR="00555AE5">
          <w:rPr>
            <w:noProof/>
            <w:webHidden/>
          </w:rPr>
          <w:instrText xml:space="preserve"> PAGEREF _Toc408838620 \h </w:instrText>
        </w:r>
        <w:r w:rsidR="00555AE5">
          <w:rPr>
            <w:noProof/>
            <w:webHidden/>
          </w:rPr>
        </w:r>
        <w:r w:rsidR="00555AE5">
          <w:rPr>
            <w:noProof/>
            <w:webHidden/>
          </w:rPr>
          <w:fldChar w:fldCharType="separate"/>
        </w:r>
        <w:r w:rsidR="00555AE5">
          <w:rPr>
            <w:noProof/>
            <w:webHidden/>
          </w:rPr>
          <w:t>3</w:t>
        </w:r>
        <w:r w:rsidR="00555AE5">
          <w:rPr>
            <w:noProof/>
            <w:webHidden/>
          </w:rPr>
          <w:fldChar w:fldCharType="end"/>
        </w:r>
      </w:hyperlink>
    </w:p>
    <w:p w14:paraId="6D946FCE" w14:textId="067108FA" w:rsidR="00555AE5" w:rsidRDefault="002C5544" w:rsidP="00C6728F">
      <w:pPr>
        <w:pStyle w:val="TOC2"/>
        <w:rPr>
          <w:rStyle w:val="Hyperlink"/>
          <w:noProof/>
        </w:rPr>
      </w:pPr>
      <w:hyperlink w:anchor="_Toc408838621" w:history="1">
        <w:r w:rsidR="00555AE5" w:rsidRPr="00C82229">
          <w:rPr>
            <w:rStyle w:val="Hyperlink"/>
            <w:noProof/>
            <w:lang w:bidi="en-US"/>
          </w:rPr>
          <w:t>1.4</w:t>
        </w:r>
        <w:r w:rsidR="00555AE5">
          <w:rPr>
            <w:rFonts w:asciiTheme="minorHAnsi" w:eastAsiaTheme="minorEastAsia" w:hAnsiTheme="minorHAnsi" w:cstheme="minorBidi"/>
            <w:noProof/>
            <w:szCs w:val="22"/>
          </w:rPr>
          <w:tab/>
        </w:r>
        <w:r w:rsidR="00555AE5" w:rsidRPr="00C82229">
          <w:rPr>
            <w:rStyle w:val="Hyperlink"/>
            <w:noProof/>
            <w:lang w:bidi="en-US"/>
          </w:rPr>
          <w:t>Risk Rating of Issues</w:t>
        </w:r>
        <w:r w:rsidR="00555AE5">
          <w:rPr>
            <w:noProof/>
            <w:webHidden/>
          </w:rPr>
          <w:tab/>
        </w:r>
        <w:r w:rsidR="00052B26">
          <w:rPr>
            <w:noProof/>
            <w:webHidden/>
          </w:rPr>
          <w:tab/>
        </w:r>
        <w:r w:rsidR="00901B80">
          <w:rPr>
            <w:noProof/>
            <w:webHidden/>
          </w:rPr>
          <w:t>5</w:t>
        </w:r>
      </w:hyperlink>
    </w:p>
    <w:p w14:paraId="32589B29" w14:textId="77777777" w:rsidR="00555AE5" w:rsidRPr="00555AE5" w:rsidRDefault="00555AE5" w:rsidP="00555AE5">
      <w:pPr>
        <w:rPr>
          <w:rFonts w:eastAsiaTheme="minorEastAsia"/>
        </w:rPr>
      </w:pPr>
    </w:p>
    <w:p w14:paraId="729235DB" w14:textId="6A232A08" w:rsidR="00555AE5" w:rsidRDefault="002C5544" w:rsidP="00555AE5">
      <w:pPr>
        <w:pStyle w:val="TOC1"/>
        <w:rPr>
          <w:rFonts w:asciiTheme="minorHAnsi" w:eastAsiaTheme="minorEastAsia" w:hAnsiTheme="minorHAnsi" w:cstheme="minorBidi"/>
          <w:noProof/>
          <w:szCs w:val="22"/>
        </w:rPr>
      </w:pPr>
      <w:hyperlink w:anchor="_Toc408838622" w:history="1">
        <w:r w:rsidR="00555AE5" w:rsidRPr="00C82229">
          <w:rPr>
            <w:rStyle w:val="Hyperlink"/>
            <w:noProof/>
            <w:lang w:bidi="en-US"/>
          </w:rPr>
          <w:t>2</w:t>
        </w:r>
        <w:r w:rsidR="00555AE5">
          <w:rPr>
            <w:rFonts w:asciiTheme="minorHAnsi" w:eastAsiaTheme="minorEastAsia" w:hAnsiTheme="minorHAnsi" w:cstheme="minorBidi"/>
            <w:noProof/>
            <w:szCs w:val="22"/>
          </w:rPr>
          <w:tab/>
        </w:r>
        <w:r w:rsidR="00555AE5" w:rsidRPr="00C82229">
          <w:rPr>
            <w:rStyle w:val="Hyperlink"/>
            <w:noProof/>
            <w:lang w:bidi="en-US"/>
          </w:rPr>
          <w:t>Good Practice, Issues and Recommendations</w:t>
        </w:r>
        <w:r w:rsidR="00555AE5">
          <w:rPr>
            <w:noProof/>
            <w:webHidden/>
          </w:rPr>
          <w:tab/>
        </w:r>
        <w:r w:rsidR="00052B26">
          <w:rPr>
            <w:noProof/>
            <w:webHidden/>
          </w:rPr>
          <w:tab/>
        </w:r>
        <w:r w:rsidR="00901B80">
          <w:rPr>
            <w:noProof/>
            <w:webHidden/>
          </w:rPr>
          <w:t>6</w:t>
        </w:r>
      </w:hyperlink>
    </w:p>
    <w:p w14:paraId="6E2914B5" w14:textId="27843D3B" w:rsidR="00555AE5" w:rsidRDefault="002C5544" w:rsidP="00F64DAE">
      <w:pPr>
        <w:pStyle w:val="TOC2"/>
        <w:rPr>
          <w:rFonts w:asciiTheme="minorHAnsi" w:eastAsiaTheme="minorEastAsia" w:hAnsiTheme="minorHAnsi" w:cstheme="minorBidi"/>
          <w:noProof/>
          <w:szCs w:val="22"/>
        </w:rPr>
      </w:pPr>
      <w:hyperlink w:anchor="_Toc408838623" w:history="1">
        <w:r w:rsidR="00555AE5" w:rsidRPr="00C82229">
          <w:rPr>
            <w:rStyle w:val="Hyperlink"/>
            <w:noProof/>
            <w:lang w:bidi="en-US"/>
          </w:rPr>
          <w:t>2.1</w:t>
        </w:r>
        <w:r w:rsidR="00555AE5">
          <w:rPr>
            <w:rFonts w:asciiTheme="minorHAnsi" w:eastAsiaTheme="minorEastAsia" w:hAnsiTheme="minorHAnsi" w:cstheme="minorBidi"/>
            <w:noProof/>
            <w:szCs w:val="22"/>
          </w:rPr>
          <w:tab/>
        </w:r>
        <w:r w:rsidR="00555AE5" w:rsidRPr="00C82229">
          <w:rPr>
            <w:rStyle w:val="Hyperlink"/>
            <w:noProof/>
            <w:lang w:bidi="en-US"/>
          </w:rPr>
          <w:t>Good Practice</w:t>
        </w:r>
        <w:r w:rsidR="00555AE5">
          <w:rPr>
            <w:noProof/>
            <w:webHidden/>
          </w:rPr>
          <w:tab/>
        </w:r>
        <w:r w:rsidR="00052B26">
          <w:rPr>
            <w:noProof/>
            <w:webHidden/>
          </w:rPr>
          <w:tab/>
        </w:r>
        <w:r w:rsidR="00901B80">
          <w:rPr>
            <w:noProof/>
            <w:webHidden/>
          </w:rPr>
          <w:t>6</w:t>
        </w:r>
      </w:hyperlink>
    </w:p>
    <w:p w14:paraId="390C513A" w14:textId="5418CCBD" w:rsidR="00555AE5" w:rsidRDefault="002C5544" w:rsidP="00C6728F">
      <w:pPr>
        <w:pStyle w:val="TOC2"/>
        <w:rPr>
          <w:rFonts w:asciiTheme="minorHAnsi" w:eastAsiaTheme="minorEastAsia" w:hAnsiTheme="minorHAnsi" w:cstheme="minorBidi"/>
          <w:noProof/>
          <w:szCs w:val="22"/>
        </w:rPr>
      </w:pPr>
      <w:hyperlink w:anchor="_Toc408838624" w:history="1">
        <w:r w:rsidR="00555AE5" w:rsidRPr="00C82229">
          <w:rPr>
            <w:rStyle w:val="Hyperlink"/>
            <w:noProof/>
            <w:lang w:bidi="en-US"/>
          </w:rPr>
          <w:t>2.2</w:t>
        </w:r>
        <w:r w:rsidR="00555AE5">
          <w:rPr>
            <w:rFonts w:asciiTheme="minorHAnsi" w:eastAsiaTheme="minorEastAsia" w:hAnsiTheme="minorHAnsi" w:cstheme="minorBidi"/>
            <w:noProof/>
            <w:szCs w:val="22"/>
          </w:rPr>
          <w:tab/>
        </w:r>
        <w:r w:rsidR="00555AE5" w:rsidRPr="00C82229">
          <w:rPr>
            <w:rStyle w:val="Hyperlink"/>
            <w:noProof/>
            <w:lang w:bidi="en-US"/>
          </w:rPr>
          <w:t>Issues</w:t>
        </w:r>
        <w:r w:rsidR="00555AE5">
          <w:rPr>
            <w:noProof/>
            <w:webHidden/>
          </w:rPr>
          <w:tab/>
        </w:r>
        <w:r w:rsidR="00052B26">
          <w:rPr>
            <w:noProof/>
            <w:webHidden/>
          </w:rPr>
          <w:tab/>
        </w:r>
        <w:r w:rsidR="00901B80">
          <w:rPr>
            <w:noProof/>
            <w:webHidden/>
          </w:rPr>
          <w:t>6</w:t>
        </w:r>
      </w:hyperlink>
    </w:p>
    <w:p w14:paraId="2894E015" w14:textId="71A071F3" w:rsidR="00555AE5" w:rsidRDefault="002C5544" w:rsidP="00C6728F">
      <w:pPr>
        <w:pStyle w:val="TOC2"/>
        <w:rPr>
          <w:rStyle w:val="Hyperlink"/>
          <w:noProof/>
        </w:rPr>
      </w:pPr>
      <w:hyperlink w:anchor="_Toc408838625" w:history="1">
        <w:r w:rsidR="00555AE5" w:rsidRPr="00C82229">
          <w:rPr>
            <w:rStyle w:val="Hyperlink"/>
            <w:noProof/>
            <w:lang w:bidi="en-US"/>
          </w:rPr>
          <w:t>2.3</w:t>
        </w:r>
        <w:r w:rsidR="00555AE5">
          <w:rPr>
            <w:rFonts w:asciiTheme="minorHAnsi" w:eastAsiaTheme="minorEastAsia" w:hAnsiTheme="minorHAnsi" w:cstheme="minorBidi"/>
            <w:noProof/>
            <w:szCs w:val="22"/>
          </w:rPr>
          <w:tab/>
        </w:r>
        <w:r w:rsidR="00555AE5" w:rsidRPr="00C82229">
          <w:rPr>
            <w:rStyle w:val="Hyperlink"/>
            <w:noProof/>
            <w:lang w:bidi="en-US"/>
          </w:rPr>
          <w:t>Recommendations</w:t>
        </w:r>
        <w:r w:rsidR="00555AE5">
          <w:rPr>
            <w:noProof/>
            <w:webHidden/>
          </w:rPr>
          <w:tab/>
        </w:r>
        <w:r w:rsidR="00052B26">
          <w:rPr>
            <w:noProof/>
            <w:webHidden/>
          </w:rPr>
          <w:tab/>
        </w:r>
        <w:r w:rsidR="00901B80">
          <w:rPr>
            <w:noProof/>
            <w:webHidden/>
          </w:rPr>
          <w:t>8</w:t>
        </w:r>
      </w:hyperlink>
    </w:p>
    <w:p w14:paraId="0C453E61" w14:textId="77777777" w:rsidR="00555AE5" w:rsidRPr="00555AE5" w:rsidRDefault="00555AE5" w:rsidP="00555AE5">
      <w:pPr>
        <w:rPr>
          <w:rFonts w:eastAsiaTheme="minorEastAsia"/>
        </w:rPr>
      </w:pPr>
    </w:p>
    <w:p w14:paraId="72656070" w14:textId="3E1F8CF9" w:rsidR="00555AE5" w:rsidRDefault="002C5544" w:rsidP="00555AE5">
      <w:pPr>
        <w:pStyle w:val="TOC1"/>
        <w:rPr>
          <w:rFonts w:asciiTheme="minorHAnsi" w:eastAsiaTheme="minorEastAsia" w:hAnsiTheme="minorHAnsi" w:cstheme="minorBidi"/>
          <w:noProof/>
          <w:szCs w:val="22"/>
        </w:rPr>
      </w:pPr>
      <w:hyperlink w:anchor="_Toc408838626" w:history="1">
        <w:r w:rsidR="00555AE5" w:rsidRPr="00C82229">
          <w:rPr>
            <w:rStyle w:val="Hyperlink"/>
            <w:noProof/>
            <w:lang w:bidi="en-US"/>
          </w:rPr>
          <w:t>3</w:t>
        </w:r>
        <w:r w:rsidR="00555AE5">
          <w:rPr>
            <w:rFonts w:asciiTheme="minorHAnsi" w:eastAsiaTheme="minorEastAsia" w:hAnsiTheme="minorHAnsi" w:cstheme="minorBidi"/>
            <w:noProof/>
            <w:szCs w:val="22"/>
          </w:rPr>
          <w:tab/>
        </w:r>
        <w:r w:rsidR="00555AE5" w:rsidRPr="00C82229">
          <w:rPr>
            <w:rStyle w:val="Hyperlink"/>
            <w:noProof/>
            <w:lang w:bidi="en-US"/>
          </w:rPr>
          <w:t>Acceptance of Provider Monitoring Findings</w:t>
        </w:r>
        <w:r w:rsidR="00555AE5">
          <w:rPr>
            <w:noProof/>
            <w:webHidden/>
          </w:rPr>
          <w:tab/>
        </w:r>
        <w:r w:rsidR="00052B26">
          <w:rPr>
            <w:noProof/>
            <w:webHidden/>
          </w:rPr>
          <w:tab/>
        </w:r>
        <w:r w:rsidR="00901B80">
          <w:rPr>
            <w:noProof/>
            <w:webHidden/>
          </w:rPr>
          <w:t>9</w:t>
        </w:r>
      </w:hyperlink>
    </w:p>
    <w:p w14:paraId="24FB0DBD" w14:textId="77777777" w:rsidR="00DC3267" w:rsidRDefault="0042478D" w:rsidP="00A65DB6">
      <w:r w:rsidRPr="00E106F8">
        <w:rPr>
          <w:noProof/>
        </w:rPr>
        <w:fldChar w:fldCharType="end"/>
      </w:r>
    </w:p>
    <w:p w14:paraId="4E4AC548" w14:textId="77777777" w:rsidR="00294107" w:rsidRDefault="00294107" w:rsidP="00803E33">
      <w:pPr>
        <w:tabs>
          <w:tab w:val="left" w:pos="0"/>
        </w:tabs>
        <w:sectPr w:rsidR="00294107" w:rsidSect="00296039">
          <w:headerReference w:type="default" r:id="rId12"/>
          <w:footerReference w:type="default" r:id="rId13"/>
          <w:pgSz w:w="11907" w:h="16839" w:code="9"/>
          <w:pgMar w:top="1440" w:right="1440" w:bottom="1440" w:left="1440" w:header="708" w:footer="708" w:gutter="0"/>
          <w:pgNumType w:start="1"/>
          <w:cols w:space="708"/>
          <w:docGrid w:linePitch="360"/>
        </w:sectPr>
      </w:pPr>
    </w:p>
    <w:p w14:paraId="257F28C9" w14:textId="012967FC" w:rsidR="00E237BC" w:rsidRPr="008A78DE" w:rsidRDefault="00CD75B2" w:rsidP="00246AE7">
      <w:pPr>
        <w:pStyle w:val="Heading1"/>
      </w:pPr>
      <w:bookmarkStart w:id="17" w:name="_Toc260902349"/>
      <w:bookmarkStart w:id="18" w:name="_Toc260902555"/>
      <w:bookmarkStart w:id="19" w:name="_Toc334191484"/>
      <w:bookmarkStart w:id="20" w:name="_Toc408838617"/>
      <w:r w:rsidRPr="00246AE7">
        <w:lastRenderedPageBreak/>
        <w:t>1</w:t>
      </w:r>
      <w:r w:rsidRPr="00246AE7">
        <w:tab/>
      </w:r>
      <w:r w:rsidR="000B021F" w:rsidRPr="008A78DE">
        <w:t>Background</w:t>
      </w:r>
      <w:bookmarkEnd w:id="17"/>
      <w:bookmarkEnd w:id="18"/>
      <w:bookmarkEnd w:id="19"/>
      <w:bookmarkEnd w:id="20"/>
    </w:p>
    <w:p w14:paraId="0CEAF58E" w14:textId="66C629D6" w:rsidR="005A1212" w:rsidRPr="000E3E1B" w:rsidRDefault="000E3E1B" w:rsidP="005A1212">
      <w:bookmarkStart w:id="21" w:name="_Toc408838618"/>
      <w:bookmarkStart w:id="22" w:name="_Ref180384737"/>
      <w:r w:rsidRPr="000E3E1B">
        <w:t>One</w:t>
      </w:r>
      <w:r w:rsidR="005A1212" w:rsidRPr="000E3E1B">
        <w:t xml:space="preserve"> provider w</w:t>
      </w:r>
      <w:r w:rsidRPr="000E3E1B">
        <w:t>as</w:t>
      </w:r>
      <w:r w:rsidR="308115D8" w:rsidRPr="000E3E1B">
        <w:t xml:space="preserve"> monitored</w:t>
      </w:r>
      <w:r w:rsidRPr="000E3E1B">
        <w:t xml:space="preserve"> remotely </w:t>
      </w:r>
      <w:r>
        <w:t>o</w:t>
      </w:r>
      <w:r w:rsidRPr="000E3E1B">
        <w:t>n 6 June 2024.</w:t>
      </w:r>
    </w:p>
    <w:p w14:paraId="72548041" w14:textId="386F7641" w:rsidR="00C82AE5" w:rsidRDefault="00C82AE5" w:rsidP="008A78DE">
      <w:pPr>
        <w:pStyle w:val="Heading2"/>
      </w:pPr>
      <w:r w:rsidRPr="007217C6">
        <w:t>1.1</w:t>
      </w:r>
      <w:r w:rsidRPr="007217C6">
        <w:tab/>
        <w:t>Scope</w:t>
      </w:r>
      <w:bookmarkEnd w:id="21"/>
      <w:r w:rsidRPr="007217C6">
        <w:t xml:space="preserve"> </w:t>
      </w:r>
    </w:p>
    <w:p w14:paraId="5BB927AA" w14:textId="781AF6D3" w:rsidR="00E106F8" w:rsidRDefault="004144F8" w:rsidP="00E106F8">
      <w:pPr>
        <w:tabs>
          <w:tab w:val="left" w:pos="0"/>
        </w:tabs>
        <w:ind w:left="42"/>
      </w:pPr>
      <w:r>
        <w:t xml:space="preserve">SQA Accreditation carries out quality assurance activity in line with its </w:t>
      </w:r>
      <w:r w:rsidRPr="0042288D">
        <w:rPr>
          <w:i/>
        </w:rPr>
        <w:t>Quality Assurance of Approved Awarding Bodies Policy.</w:t>
      </w:r>
      <w:r>
        <w:t xml:space="preserve"> </w:t>
      </w:r>
      <w:r w:rsidR="00C82AE5">
        <w:t>This involves monitoring a sample of the a</w:t>
      </w:r>
      <w:r w:rsidR="00194B65">
        <w:t xml:space="preserve">warding body’s approved </w:t>
      </w:r>
      <w:r w:rsidR="00C82AE5">
        <w:t>providers</w:t>
      </w:r>
      <w:r w:rsidR="00194B65">
        <w:t xml:space="preserve"> or ass</w:t>
      </w:r>
      <w:r w:rsidR="0091250F">
        <w:t>essment sites. P</w:t>
      </w:r>
      <w:r w:rsidR="00A340F7">
        <w:t>rovider</w:t>
      </w:r>
      <w:r w:rsidR="00C82AE5">
        <w:t xml:space="preserve"> monitoring</w:t>
      </w:r>
      <w:r>
        <w:t xml:space="preserve"> visits</w:t>
      </w:r>
      <w:r w:rsidR="00C82AE5">
        <w:t xml:space="preserve"> will be conducted in a consistent m</w:t>
      </w:r>
      <w:r w:rsidR="00194B65">
        <w:t>anner within and between providers</w:t>
      </w:r>
      <w:r w:rsidR="00C82AE5">
        <w:t xml:space="preserve">. </w:t>
      </w:r>
    </w:p>
    <w:p w14:paraId="74DBCE73" w14:textId="77777777" w:rsidR="00756F4A" w:rsidRDefault="00756F4A" w:rsidP="00E106F8">
      <w:pPr>
        <w:tabs>
          <w:tab w:val="left" w:pos="0"/>
        </w:tabs>
        <w:ind w:left="42"/>
      </w:pPr>
    </w:p>
    <w:p w14:paraId="4E52F15B" w14:textId="77777777" w:rsidR="000B021F" w:rsidRDefault="00E106F8" w:rsidP="00E106F8">
      <w:pPr>
        <w:tabs>
          <w:tab w:val="left" w:pos="0"/>
        </w:tabs>
        <w:ind w:left="42"/>
      </w:pPr>
      <w:r>
        <w:t>The aim of monitoring is to</w:t>
      </w:r>
      <w:r w:rsidR="000B021F">
        <w:t>:</w:t>
      </w:r>
    </w:p>
    <w:p w14:paraId="2F8C1115" w14:textId="77777777" w:rsidR="00756F4A" w:rsidRDefault="00756F4A" w:rsidP="00E106F8">
      <w:pPr>
        <w:tabs>
          <w:tab w:val="left" w:pos="0"/>
        </w:tabs>
        <w:ind w:left="42"/>
      </w:pPr>
    </w:p>
    <w:p w14:paraId="517A6AFB" w14:textId="5E16042D" w:rsidR="000B021F" w:rsidRPr="00834273" w:rsidRDefault="00B10DE9" w:rsidP="000B021F">
      <w:pPr>
        <w:pStyle w:val="Bullet"/>
      </w:pPr>
      <w:r>
        <w:t>e</w:t>
      </w:r>
      <w:r w:rsidR="000B021F" w:rsidRPr="00834273">
        <w:t>nsure</w:t>
      </w:r>
      <w:r w:rsidR="00860509">
        <w:t xml:space="preserve"> the awarding body’s</w:t>
      </w:r>
      <w:r w:rsidR="000B021F" w:rsidRPr="00834273">
        <w:t xml:space="preserve"> compliance with SQA Accreditation’s </w:t>
      </w:r>
      <w:r w:rsidR="00834273" w:rsidRPr="00834273">
        <w:t>regulatory requirements</w:t>
      </w:r>
      <w:r w:rsidR="000B021F" w:rsidRPr="00834273">
        <w:t xml:space="preserve"> </w:t>
      </w:r>
    </w:p>
    <w:p w14:paraId="4DAF1DAB" w14:textId="55078ED3" w:rsidR="00C82AE5" w:rsidRDefault="00404C56" w:rsidP="00E106F8">
      <w:pPr>
        <w:pStyle w:val="Bullet"/>
      </w:pPr>
      <w:r>
        <w:t>c</w:t>
      </w:r>
      <w:r w:rsidR="00C82AE5">
        <w:t>onfirm that quality assurance arrangements are being conducted by the awarding body in accordance with its prescribed arrangements</w:t>
      </w:r>
    </w:p>
    <w:p w14:paraId="596DA2AB" w14:textId="1DFF1BE8" w:rsidR="00DC5361" w:rsidRPr="00DC5361" w:rsidRDefault="00404C56" w:rsidP="00DC5361">
      <w:pPr>
        <w:pStyle w:val="Bullet"/>
      </w:pPr>
      <w:r>
        <w:t>e</w:t>
      </w:r>
      <w:r w:rsidR="00C82AE5">
        <w:t>nsure that quality assurance arrangements are being conducted in a consistent ma</w:t>
      </w:r>
      <w:r w:rsidR="00194B65">
        <w:t>nner, within and between providers</w:t>
      </w:r>
      <w:r w:rsidR="00DC5361" w:rsidRPr="00DC5361">
        <w:rPr>
          <w:color w:val="000000"/>
        </w:rPr>
        <w:t xml:space="preserve"> </w:t>
      </w:r>
    </w:p>
    <w:p w14:paraId="1241B338" w14:textId="272294ED" w:rsidR="00DC5361" w:rsidRPr="00DC5361" w:rsidRDefault="00404C56" w:rsidP="00DC5361">
      <w:pPr>
        <w:pStyle w:val="Bullet"/>
      </w:pPr>
      <w:r>
        <w:rPr>
          <w:color w:val="000000"/>
        </w:rPr>
        <w:t>e</w:t>
      </w:r>
      <w:r w:rsidR="00DC5361">
        <w:rPr>
          <w:color w:val="000000"/>
        </w:rPr>
        <w:t>nsure that providers are receiving the appropriate guidance, support and documentation from</w:t>
      </w:r>
      <w:r w:rsidR="00860509">
        <w:rPr>
          <w:color w:val="000000"/>
        </w:rPr>
        <w:t xml:space="preserve"> the awarding body </w:t>
      </w:r>
      <w:proofErr w:type="gramStart"/>
      <w:r w:rsidR="00DC5361">
        <w:rPr>
          <w:color w:val="000000"/>
        </w:rPr>
        <w:t>in order to</w:t>
      </w:r>
      <w:proofErr w:type="gramEnd"/>
      <w:r w:rsidR="00DC5361">
        <w:rPr>
          <w:color w:val="000000"/>
        </w:rPr>
        <w:t xml:space="preserve"> facilitate a high standard of qualification delivery</w:t>
      </w:r>
    </w:p>
    <w:p w14:paraId="1A0DD1C3" w14:textId="1207FE3C" w:rsidR="00C82AE5" w:rsidRDefault="00404C56" w:rsidP="00E106F8">
      <w:pPr>
        <w:pStyle w:val="Bullet"/>
      </w:pPr>
      <w:r>
        <w:t>i</w:t>
      </w:r>
      <w:r w:rsidR="00C82AE5">
        <w:t>nform future audit and monitoring activity for the awarding body</w:t>
      </w:r>
    </w:p>
    <w:p w14:paraId="2B781D7C" w14:textId="77777777" w:rsidR="00756F4A" w:rsidRDefault="00756F4A" w:rsidP="00E106F8">
      <w:pPr>
        <w:tabs>
          <w:tab w:val="left" w:pos="0"/>
        </w:tabs>
        <w:ind w:left="42"/>
      </w:pPr>
    </w:p>
    <w:p w14:paraId="4D41DEE7" w14:textId="0F9220E1" w:rsidR="00C82AE5" w:rsidRDefault="00C82AE5" w:rsidP="00E106F8">
      <w:pPr>
        <w:tabs>
          <w:tab w:val="left" w:pos="0"/>
        </w:tabs>
        <w:ind w:left="42"/>
      </w:pPr>
      <w:r>
        <w:t xml:space="preserve">All Principles </w:t>
      </w:r>
      <w:r w:rsidR="00D2386B">
        <w:t>may be</w:t>
      </w:r>
      <w:r>
        <w:t xml:space="preserve"> included within the scope of the </w:t>
      </w:r>
      <w:r w:rsidR="000B021F">
        <w:t xml:space="preserve">provider </w:t>
      </w:r>
      <w:r>
        <w:t>monitoring activity.</w:t>
      </w:r>
    </w:p>
    <w:p w14:paraId="3A0FE322" w14:textId="77777777" w:rsidR="00756F4A" w:rsidRDefault="00756F4A" w:rsidP="00E106F8">
      <w:pPr>
        <w:tabs>
          <w:tab w:val="left" w:pos="0"/>
        </w:tabs>
        <w:ind w:left="42"/>
      </w:pPr>
    </w:p>
    <w:p w14:paraId="2EA5E12B" w14:textId="3636E29C" w:rsidR="00BE6D6C" w:rsidRDefault="00BE6D6C" w:rsidP="00E106F8">
      <w:pPr>
        <w:tabs>
          <w:tab w:val="left" w:pos="0"/>
        </w:tabs>
      </w:pPr>
      <w:r>
        <w:t>Awarding body documentation considered for review includes all documents banked on</w:t>
      </w:r>
      <w:r w:rsidR="00860509">
        <w:t xml:space="preserve"> the awarding body’s</w:t>
      </w:r>
      <w:r>
        <w:t xml:space="preserve"> </w:t>
      </w:r>
      <w:r w:rsidR="00D45087">
        <w:t>SharePoint</w:t>
      </w:r>
      <w:r w:rsidR="009E759E">
        <w:t xml:space="preserve"> Place at the time of provider monitoring</w:t>
      </w:r>
      <w:r>
        <w:t xml:space="preserve"> and information supplied </w:t>
      </w:r>
      <w:r w:rsidR="009E759E">
        <w:t>by providers to support provider monitoring</w:t>
      </w:r>
      <w:r>
        <w:t xml:space="preserve"> activity. Restricted</w:t>
      </w:r>
      <w:r w:rsidRPr="002C018E">
        <w:t xml:space="preserve"> or commercially sensitive information gathered during SQA Accreditation</w:t>
      </w:r>
      <w:r>
        <w:t>’s</w:t>
      </w:r>
      <w:r w:rsidRPr="002C018E">
        <w:t xml:space="preserve"> </w:t>
      </w:r>
      <w:r>
        <w:t xml:space="preserve">quality assurance </w:t>
      </w:r>
      <w:r w:rsidRPr="002C018E">
        <w:t>activities is treated in the strictest confidence.</w:t>
      </w:r>
    </w:p>
    <w:p w14:paraId="1F0C05F7" w14:textId="77777777" w:rsidR="004465CE" w:rsidRDefault="004465CE">
      <w:pPr>
        <w:spacing w:line="240" w:lineRule="auto"/>
      </w:pPr>
    </w:p>
    <w:p w14:paraId="6425AA90" w14:textId="245A9C89" w:rsidR="00AD6E16" w:rsidRDefault="004465CE">
      <w:pPr>
        <w:spacing w:line="240" w:lineRule="auto"/>
        <w:rPr>
          <w:rFonts w:cs="Arial"/>
          <w:iCs/>
          <w:color w:val="000000"/>
          <w:szCs w:val="22"/>
          <w:lang w:eastAsia="en-US"/>
        </w:rPr>
      </w:pPr>
      <w:r w:rsidRPr="004465CE">
        <w:rPr>
          <w:rFonts w:cs="Arial"/>
          <w:iCs/>
          <w:color w:val="000000"/>
          <w:szCs w:val="22"/>
          <w:lang w:eastAsia="en-US"/>
        </w:rPr>
        <w:t xml:space="preserve">SQA Accreditation provider monitoring reports are written by exception focusing only on those areas where corrective action is required or recommended. </w:t>
      </w:r>
    </w:p>
    <w:p w14:paraId="4333EAB1" w14:textId="77777777" w:rsidR="00AD6E16" w:rsidRDefault="00AD6E16">
      <w:pPr>
        <w:tabs>
          <w:tab w:val="clear" w:pos="357"/>
          <w:tab w:val="clear" w:pos="567"/>
        </w:tabs>
        <w:spacing w:line="240" w:lineRule="auto"/>
        <w:rPr>
          <w:rFonts w:cs="Arial"/>
          <w:iCs/>
          <w:color w:val="000000"/>
          <w:szCs w:val="22"/>
          <w:lang w:eastAsia="en-US"/>
        </w:rPr>
      </w:pPr>
      <w:r>
        <w:rPr>
          <w:rFonts w:cs="Arial"/>
          <w:iCs/>
          <w:color w:val="000000"/>
          <w:szCs w:val="22"/>
          <w:lang w:eastAsia="en-US"/>
        </w:rPr>
        <w:br w:type="page"/>
      </w:r>
    </w:p>
    <w:p w14:paraId="7ED4025F" w14:textId="090C015B" w:rsidR="00CD75B2" w:rsidRDefault="00690B17" w:rsidP="008A78DE">
      <w:pPr>
        <w:pStyle w:val="Heading2"/>
      </w:pPr>
      <w:bookmarkStart w:id="23" w:name="_Toc408838619"/>
      <w:r w:rsidRPr="005C6F67">
        <w:lastRenderedPageBreak/>
        <w:t>1.2</w:t>
      </w:r>
      <w:r w:rsidRPr="005C6F67">
        <w:tab/>
      </w:r>
      <w:r w:rsidR="005C5F9D">
        <w:t>Provider</w:t>
      </w:r>
      <w:r w:rsidR="00D37355">
        <w:t xml:space="preserve"> </w:t>
      </w:r>
      <w:r w:rsidR="000B021F">
        <w:t>M</w:t>
      </w:r>
      <w:r w:rsidR="00D37355">
        <w:t>onitoring</w:t>
      </w:r>
      <w:r w:rsidR="00FE0FBB" w:rsidRPr="005C6F67">
        <w:t xml:space="preserve"> </w:t>
      </w:r>
      <w:r w:rsidR="000B021F">
        <w:t>R</w:t>
      </w:r>
      <w:r w:rsidR="00FE0FBB" w:rsidRPr="005C6F67">
        <w:t xml:space="preserve">eport </w:t>
      </w:r>
      <w:r w:rsidR="000B021F">
        <w:t>T</w:t>
      </w:r>
      <w:r w:rsidRPr="005C6F67">
        <w:t>ime</w:t>
      </w:r>
      <w:r w:rsidR="00120F7D">
        <w:t>scales</w:t>
      </w:r>
      <w:bookmarkEnd w:id="23"/>
    </w:p>
    <w:p w14:paraId="0BC436B7" w14:textId="77777777" w:rsidR="00120F7D" w:rsidRPr="00120F7D" w:rsidRDefault="00120F7D" w:rsidP="00120F7D">
      <w:pPr>
        <w:rPr>
          <w:lang w:eastAsia="en-US" w:bidi="en-US"/>
        </w:rPr>
      </w:pPr>
    </w:p>
    <w:p w14:paraId="4E7927FF" w14:textId="11D82666" w:rsidR="004634DD" w:rsidRPr="000E3E1B" w:rsidRDefault="000E3E1B" w:rsidP="004634DD">
      <w:pPr>
        <w:ind w:left="5760" w:hanging="5760"/>
      </w:pPr>
      <w:r w:rsidRPr="000E3E1B">
        <w:t>FutureQuals</w:t>
      </w:r>
      <w:r w:rsidR="004634DD" w:rsidRPr="000E3E1B">
        <w:t xml:space="preserve"> provider monitoring date:</w:t>
      </w:r>
      <w:r w:rsidR="004634DD" w:rsidRPr="000E3E1B">
        <w:tab/>
      </w:r>
      <w:r w:rsidRPr="000E3E1B">
        <w:t>6 June 2024</w:t>
      </w:r>
    </w:p>
    <w:p w14:paraId="0EA53BFE" w14:textId="77777777" w:rsidR="000E3E1B" w:rsidRPr="000E3E1B" w:rsidRDefault="000E3E1B" w:rsidP="004634DD">
      <w:pPr>
        <w:ind w:left="5760" w:hanging="5760"/>
      </w:pPr>
    </w:p>
    <w:p w14:paraId="4D77D876" w14:textId="77777777" w:rsidR="00997EFB" w:rsidRPr="000E3E1B" w:rsidRDefault="00997EFB" w:rsidP="004634DD"/>
    <w:p w14:paraId="4BD70C59" w14:textId="39849460" w:rsidR="007E6F0A" w:rsidRPr="000E3E1B" w:rsidRDefault="00DD03E5" w:rsidP="00E106F8">
      <w:r w:rsidRPr="000E3E1B">
        <w:t>Provider M</w:t>
      </w:r>
      <w:r w:rsidR="007E6F0A" w:rsidRPr="000E3E1B">
        <w:t xml:space="preserve">onitoring </w:t>
      </w:r>
      <w:r w:rsidRPr="000E3E1B">
        <w:t>R</w:t>
      </w:r>
      <w:r w:rsidR="007E6F0A" w:rsidRPr="000E3E1B">
        <w:t xml:space="preserve">eport approved by </w:t>
      </w:r>
    </w:p>
    <w:p w14:paraId="14018249" w14:textId="3F6EC60F" w:rsidR="007E6F0A" w:rsidRPr="000E3E1B" w:rsidRDefault="007E6F0A" w:rsidP="00E106F8">
      <w:r w:rsidRPr="000E3E1B">
        <w:t>Accreditation Co-ordination Group on:</w:t>
      </w:r>
      <w:r w:rsidRPr="000E3E1B">
        <w:tab/>
      </w:r>
      <w:r w:rsidRPr="000E3E1B">
        <w:tab/>
      </w:r>
      <w:r w:rsidRPr="000E3E1B">
        <w:tab/>
      </w:r>
      <w:r w:rsidR="0091005B">
        <w:t xml:space="preserve">19 June 2024 </w:t>
      </w:r>
      <w:r w:rsidRPr="000E3E1B">
        <w:t xml:space="preserve"> </w:t>
      </w:r>
    </w:p>
    <w:p w14:paraId="18EFD6BB" w14:textId="77777777" w:rsidR="007E6F0A" w:rsidRPr="000E3E1B" w:rsidRDefault="007E6F0A" w:rsidP="0003777A"/>
    <w:p w14:paraId="440D7DDA" w14:textId="1FE52C9F" w:rsidR="007E6F0A" w:rsidRPr="000E3E1B" w:rsidRDefault="007E6F0A" w:rsidP="00E106F8">
      <w:r w:rsidRPr="000E3E1B">
        <w:t xml:space="preserve">Provider </w:t>
      </w:r>
      <w:r w:rsidR="00DD03E5" w:rsidRPr="000E3E1B">
        <w:t>M</w:t>
      </w:r>
      <w:r w:rsidRPr="000E3E1B">
        <w:t xml:space="preserve">onitoring </w:t>
      </w:r>
      <w:r w:rsidR="00DD03E5" w:rsidRPr="000E3E1B">
        <w:t>R</w:t>
      </w:r>
      <w:r w:rsidRPr="000E3E1B">
        <w:t xml:space="preserve">eport to be signed by </w:t>
      </w:r>
      <w:r w:rsidR="000E3E1B" w:rsidRPr="000E3E1B">
        <w:t>FutureQuals</w:t>
      </w:r>
      <w:r w:rsidRPr="000E3E1B">
        <w:t>:</w:t>
      </w:r>
      <w:r w:rsidR="0091005B">
        <w:t xml:space="preserve">1 August 2024 </w:t>
      </w:r>
    </w:p>
    <w:p w14:paraId="54A1FDB2" w14:textId="77777777" w:rsidR="007E6F0A" w:rsidRPr="000E3E1B" w:rsidRDefault="007E6F0A" w:rsidP="00120F7D">
      <w:pPr>
        <w:rPr>
          <w:rFonts w:eastAsiaTheme="minorEastAsia"/>
        </w:rPr>
      </w:pPr>
    </w:p>
    <w:p w14:paraId="5140381D" w14:textId="33B10720" w:rsidR="00DD03E5" w:rsidRPr="000E3E1B" w:rsidRDefault="007E6F0A" w:rsidP="00DD03E5">
      <w:r w:rsidRPr="000E3E1B">
        <w:t xml:space="preserve">Action Plan to be emailed </w:t>
      </w:r>
    </w:p>
    <w:p w14:paraId="22E88A17" w14:textId="35ED8A22" w:rsidR="007E6F0A" w:rsidRPr="000E3E1B" w:rsidRDefault="007E6F0A" w:rsidP="00DD03E5">
      <w:r w:rsidRPr="000E3E1B">
        <w:t xml:space="preserve">to </w:t>
      </w:r>
      <w:hyperlink r:id="rId14" w:history="1">
        <w:r w:rsidRPr="000E3E1B">
          <w:rPr>
            <w:rStyle w:val="Hyperlink"/>
            <w:color w:val="auto"/>
          </w:rPr>
          <w:t>regulation@sqa.org.uk</w:t>
        </w:r>
      </w:hyperlink>
      <w:r w:rsidRPr="000E3E1B">
        <w:t xml:space="preserve"> by </w:t>
      </w:r>
      <w:r w:rsidR="000E3E1B" w:rsidRPr="000E3E1B">
        <w:t>FutureQuals</w:t>
      </w:r>
      <w:r w:rsidRPr="000E3E1B">
        <w:tab/>
      </w:r>
      <w:r w:rsidR="00DD03E5" w:rsidRPr="000E3E1B">
        <w:tab/>
      </w:r>
      <w:r w:rsidR="00997EFB" w:rsidRPr="000E3E1B">
        <w:tab/>
      </w:r>
      <w:r w:rsidR="0091005B">
        <w:t xml:space="preserve">1 August 2024 </w:t>
      </w:r>
    </w:p>
    <w:p w14:paraId="4E066427" w14:textId="77777777" w:rsidR="007E6F0A" w:rsidRPr="00555AE5" w:rsidRDefault="007E6F0A" w:rsidP="00120F7D">
      <w:pPr>
        <w:rPr>
          <w:rFonts w:eastAsiaTheme="minorEastAsia"/>
        </w:rPr>
      </w:pPr>
    </w:p>
    <w:p w14:paraId="663D172A" w14:textId="77777777" w:rsidR="007E6F0A" w:rsidRDefault="007E6F0A" w:rsidP="00E106F8">
      <w:pPr>
        <w:tabs>
          <w:tab w:val="left" w:pos="0"/>
        </w:tabs>
      </w:pPr>
      <w:bookmarkStart w:id="24" w:name="_Hlk36548051"/>
      <w:r>
        <w:t>The process will apply in relation to the timescales specified above:</w:t>
      </w:r>
    </w:p>
    <w:p w14:paraId="50AE8EC8" w14:textId="77777777" w:rsidR="007E6F0A" w:rsidRDefault="007E6F0A" w:rsidP="00E106F8">
      <w:pPr>
        <w:tabs>
          <w:tab w:val="left" w:pos="0"/>
        </w:tabs>
      </w:pPr>
    </w:p>
    <w:p w14:paraId="53A87768" w14:textId="23A70B57" w:rsidR="007E6F0A" w:rsidRDefault="007E6F0A" w:rsidP="00E106F8">
      <w:pPr>
        <w:pStyle w:val="ParagraphBullet"/>
      </w:pPr>
      <w:r>
        <w:t xml:space="preserve">The awarding body will be sent </w:t>
      </w:r>
      <w:r w:rsidR="000F51DF">
        <w:t xml:space="preserve">a </w:t>
      </w:r>
      <w:r>
        <w:t>cop</w:t>
      </w:r>
      <w:r w:rsidR="000F51DF">
        <w:t>y</w:t>
      </w:r>
      <w:r w:rsidR="00674016">
        <w:t xml:space="preserve"> of the </w:t>
      </w:r>
      <w:r w:rsidR="00DD03E5">
        <w:t>Provider M</w:t>
      </w:r>
      <w:r w:rsidR="00674016">
        <w:t xml:space="preserve">onitoring </w:t>
      </w:r>
      <w:r w:rsidR="00DD03E5">
        <w:t>R</w:t>
      </w:r>
      <w:r w:rsidR="00674016">
        <w:t>e</w:t>
      </w:r>
      <w:r>
        <w:t xml:space="preserve">port by </w:t>
      </w:r>
      <w:r w:rsidR="00FB6FE9">
        <w:t>email</w:t>
      </w:r>
      <w:r>
        <w:t>.</w:t>
      </w:r>
      <w:r w:rsidR="00AD77A0">
        <w:br/>
      </w:r>
      <w:r>
        <w:t xml:space="preserve"> </w:t>
      </w:r>
    </w:p>
    <w:p w14:paraId="00F9A814" w14:textId="290E19CD" w:rsidR="007E6F0A" w:rsidRDefault="00834273" w:rsidP="00E106F8">
      <w:pPr>
        <w:pStyle w:val="ParagraphBullet"/>
      </w:pPr>
      <w:r>
        <w:t>The awarding body</w:t>
      </w:r>
      <w:r w:rsidR="007E6F0A" w:rsidRPr="00803E33">
        <w:t xml:space="preserve"> must</w:t>
      </w:r>
      <w:r w:rsidR="007E6F0A">
        <w:t xml:space="preserve"> sign </w:t>
      </w:r>
      <w:r w:rsidR="000F51DF">
        <w:t xml:space="preserve">the </w:t>
      </w:r>
      <w:r w:rsidR="007E6F0A">
        <w:t>cop</w:t>
      </w:r>
      <w:r w:rsidR="000F51DF">
        <w:t>y</w:t>
      </w:r>
      <w:r w:rsidR="007E6F0A">
        <w:t xml:space="preserve"> of the </w:t>
      </w:r>
      <w:r w:rsidR="00DD03E5">
        <w:t>Provider M</w:t>
      </w:r>
      <w:r w:rsidR="00674016">
        <w:t xml:space="preserve">onitoring </w:t>
      </w:r>
      <w:r w:rsidR="00DD03E5">
        <w:t>R</w:t>
      </w:r>
      <w:r w:rsidR="007E6F0A">
        <w:t xml:space="preserve">eport and return by </w:t>
      </w:r>
      <w:r w:rsidR="00FB6FE9">
        <w:t>email</w:t>
      </w:r>
      <w:r w:rsidR="007E6F0A">
        <w:t xml:space="preserve"> to SQA Accreditation in accordance with the timescale specified above. </w:t>
      </w:r>
      <w:r w:rsidR="00AD77A0">
        <w:br/>
      </w:r>
    </w:p>
    <w:p w14:paraId="04B1ABD6" w14:textId="4A6B6183" w:rsidR="007E6F0A" w:rsidRDefault="007E6F0A" w:rsidP="00E106F8">
      <w:pPr>
        <w:pStyle w:val="ParagraphBullet"/>
      </w:pPr>
      <w:r>
        <w:t xml:space="preserve">The awarding body will also be emailed </w:t>
      </w:r>
      <w:r w:rsidR="00F01216">
        <w:t>a</w:t>
      </w:r>
      <w:r>
        <w:t xml:space="preserve"> copy </w:t>
      </w:r>
      <w:r w:rsidR="00FB6FE9">
        <w:t>of</w:t>
      </w:r>
      <w:r w:rsidR="00F01216">
        <w:t xml:space="preserve"> the </w:t>
      </w:r>
      <w:r>
        <w:t>Action Plan.</w:t>
      </w:r>
      <w:r w:rsidR="00AD77A0">
        <w:br/>
      </w:r>
    </w:p>
    <w:p w14:paraId="2F19D66F" w14:textId="4CAF0CA5" w:rsidR="007E6F0A" w:rsidRDefault="00834273" w:rsidP="00E106F8">
      <w:pPr>
        <w:pStyle w:val="ParagraphBullet"/>
      </w:pPr>
      <w:r>
        <w:t>The awarding body</w:t>
      </w:r>
      <w:r w:rsidR="005A3375">
        <w:t xml:space="preserve"> must complete a</w:t>
      </w:r>
      <w:r w:rsidR="00F01216">
        <w:t xml:space="preserve">nd return the </w:t>
      </w:r>
      <w:r w:rsidR="007E6F0A">
        <w:t xml:space="preserve">Action Plan in accordance with the timescale specified above and email this </w:t>
      </w:r>
      <w:r w:rsidR="00ED7071">
        <w:t xml:space="preserve">in Microsoft Word format </w:t>
      </w:r>
      <w:r w:rsidR="007E6F0A">
        <w:t xml:space="preserve">to </w:t>
      </w:r>
      <w:hyperlink r:id="rId15" w:history="1">
        <w:r w:rsidR="007E6F0A" w:rsidRPr="00157C1C">
          <w:rPr>
            <w:rStyle w:val="Hyperlink"/>
          </w:rPr>
          <w:t>regulation@sqa.org.uk</w:t>
        </w:r>
      </w:hyperlink>
      <w:r w:rsidR="007E6F0A">
        <w:t>.</w:t>
      </w:r>
      <w:r w:rsidR="00AD77A0">
        <w:br/>
      </w:r>
    </w:p>
    <w:p w14:paraId="0D442D51" w14:textId="40E2CE6B" w:rsidR="007E6F0A" w:rsidRDefault="007E6F0A" w:rsidP="00E106F8">
      <w:pPr>
        <w:pStyle w:val="ParagraphBullet"/>
      </w:pPr>
      <w:r>
        <w:t>SQA Accreditation will confirm when the Action Plan is appropriate to address the Issues and present it to Accreditation Co-ordination Group (ACG) for approval.</w:t>
      </w:r>
      <w:r w:rsidR="00AD77A0">
        <w:br/>
      </w:r>
    </w:p>
    <w:p w14:paraId="0B8B351D" w14:textId="0F2D034D" w:rsidR="007E6F0A" w:rsidRDefault="007E6F0A" w:rsidP="00E106F8">
      <w:pPr>
        <w:pStyle w:val="ParagraphBullet"/>
      </w:pPr>
      <w:r>
        <w:t xml:space="preserve">Following approval by ACG, the awarding body will be sent </w:t>
      </w:r>
      <w:r w:rsidR="000F51DF">
        <w:t xml:space="preserve">a </w:t>
      </w:r>
      <w:r>
        <w:t>signed cop</w:t>
      </w:r>
      <w:r w:rsidR="000F51DF">
        <w:t>y</w:t>
      </w:r>
      <w:r>
        <w:t xml:space="preserve"> of the approved Action Plan by </w:t>
      </w:r>
      <w:r w:rsidR="00FB6FE9">
        <w:t>email</w:t>
      </w:r>
      <w:r>
        <w:t xml:space="preserve">. </w:t>
      </w:r>
      <w:r w:rsidR="00AD77A0">
        <w:br/>
      </w:r>
    </w:p>
    <w:p w14:paraId="76814999" w14:textId="5071E163" w:rsidR="007E6F0A" w:rsidRDefault="00834273" w:rsidP="00E106F8">
      <w:pPr>
        <w:pStyle w:val="ParagraphBullet"/>
      </w:pPr>
      <w:r>
        <w:t>The awarding body</w:t>
      </w:r>
      <w:r w:rsidR="007E6F0A">
        <w:t xml:space="preserve"> must sign </w:t>
      </w:r>
      <w:r w:rsidR="00F01216">
        <w:t xml:space="preserve">the Action Plan and return by </w:t>
      </w:r>
      <w:r w:rsidR="00FB6FE9">
        <w:t>email</w:t>
      </w:r>
      <w:r w:rsidR="00F01216">
        <w:t xml:space="preserve"> to SQA Accreditation. </w:t>
      </w:r>
    </w:p>
    <w:bookmarkEnd w:id="24"/>
    <w:p w14:paraId="58F173A5" w14:textId="2C9CBE40" w:rsidR="007E6F0A" w:rsidRDefault="007E6F0A" w:rsidP="00E106F8">
      <w:pPr>
        <w:pStyle w:val="ParagraphBullet"/>
        <w:numPr>
          <w:ilvl w:val="0"/>
          <w:numId w:val="0"/>
        </w:numPr>
        <w:ind w:left="360" w:hanging="360"/>
      </w:pPr>
    </w:p>
    <w:p w14:paraId="49902835" w14:textId="48C0EBCD" w:rsidR="00F01216" w:rsidRDefault="00F01216" w:rsidP="00F01216">
      <w:pPr>
        <w:pStyle w:val="ParagraphBullet"/>
        <w:numPr>
          <w:ilvl w:val="0"/>
          <w:numId w:val="0"/>
        </w:numPr>
      </w:pPr>
      <w:r w:rsidRPr="00803E33">
        <w:t>The findings of this</w:t>
      </w:r>
      <w:r>
        <w:t xml:space="preserve"> </w:t>
      </w:r>
      <w:r w:rsidR="00ED7071">
        <w:t>Provider Monitoring</w:t>
      </w:r>
      <w:r>
        <w:t xml:space="preserve"> R</w:t>
      </w:r>
      <w:r w:rsidRPr="00803E33">
        <w:t>eport</w:t>
      </w:r>
      <w:r>
        <w:t xml:space="preserve"> and the associated Action Plan </w:t>
      </w:r>
      <w:r w:rsidRPr="00803E33">
        <w:t>will be published on SQA Accreditation’s website</w:t>
      </w:r>
      <w:r>
        <w:t xml:space="preserve"> following signed agreement.</w:t>
      </w:r>
    </w:p>
    <w:p w14:paraId="3A634D79" w14:textId="77777777" w:rsidR="00F01216" w:rsidRDefault="00F01216" w:rsidP="00E106F8">
      <w:pPr>
        <w:pStyle w:val="ParagraphBullet"/>
        <w:numPr>
          <w:ilvl w:val="0"/>
          <w:numId w:val="0"/>
        </w:numPr>
      </w:pPr>
    </w:p>
    <w:p w14:paraId="41EE692B" w14:textId="143B6DF3" w:rsidR="007E6F0A" w:rsidRDefault="007E6F0A" w:rsidP="00E106F8">
      <w:pPr>
        <w:pStyle w:val="ParagraphBullet"/>
        <w:numPr>
          <w:ilvl w:val="0"/>
          <w:numId w:val="0"/>
        </w:numPr>
      </w:pPr>
      <w:r w:rsidRPr="00803E33">
        <w:t xml:space="preserve">SQA Accreditation will </w:t>
      </w:r>
      <w:r>
        <w:t xml:space="preserve">continually </w:t>
      </w:r>
      <w:r w:rsidRPr="00803E33">
        <w:t>monitor progress towards completion</w:t>
      </w:r>
      <w:r>
        <w:t xml:space="preserve"> of the proposed actions identified in the Action Plan and update the awarding </w:t>
      </w:r>
      <w:r w:rsidR="00555AE5">
        <w:t xml:space="preserve">body’s </w:t>
      </w:r>
      <w:r>
        <w:t>Quality Enhancement Rating as appropriate</w:t>
      </w:r>
      <w:r w:rsidRPr="00803E33">
        <w:t>.</w:t>
      </w:r>
    </w:p>
    <w:p w14:paraId="454B0FDC" w14:textId="77777777" w:rsidR="00D37355" w:rsidRPr="005C6F67" w:rsidRDefault="00D37355" w:rsidP="00E106F8"/>
    <w:bookmarkEnd w:id="22"/>
    <w:p w14:paraId="74FC6D90" w14:textId="77777777" w:rsidR="000B021F" w:rsidRPr="000B021F" w:rsidRDefault="000B021F" w:rsidP="000B021F">
      <w:pPr>
        <w:rPr>
          <w:lang w:bidi="en-US"/>
        </w:rPr>
      </w:pPr>
    </w:p>
    <w:p w14:paraId="2F25491C" w14:textId="77777777" w:rsidR="00D37355" w:rsidRDefault="00D37355" w:rsidP="00E106F8"/>
    <w:p w14:paraId="520CAA25" w14:textId="77777777" w:rsidR="00DD03E5" w:rsidRDefault="00DD03E5">
      <w:pPr>
        <w:spacing w:line="240" w:lineRule="auto"/>
        <w:rPr>
          <w:rFonts w:eastAsiaTheme="minorEastAsia" w:cstheme="minorBidi"/>
          <w:b/>
          <w:kern w:val="28"/>
          <w:sz w:val="28"/>
          <w:szCs w:val="28"/>
          <w:lang w:bidi="en-US"/>
        </w:rPr>
      </w:pPr>
      <w:bookmarkStart w:id="25" w:name="_Toc386548712"/>
      <w:bookmarkStart w:id="26" w:name="_Ref180384799"/>
      <w:r>
        <w:br w:type="page"/>
      </w:r>
    </w:p>
    <w:p w14:paraId="27D8F8A2" w14:textId="5031F503" w:rsidR="00674016" w:rsidRDefault="00674016" w:rsidP="008A78DE">
      <w:pPr>
        <w:pStyle w:val="Heading2"/>
      </w:pPr>
      <w:bookmarkStart w:id="27" w:name="_Toc408838620"/>
      <w:r w:rsidRPr="005C6F67">
        <w:lastRenderedPageBreak/>
        <w:t>1.</w:t>
      </w:r>
      <w:r w:rsidR="00747830">
        <w:t>3</w:t>
      </w:r>
      <w:r w:rsidRPr="005C6F67">
        <w:tab/>
      </w:r>
      <w:r>
        <w:t xml:space="preserve">Summary of </w:t>
      </w:r>
      <w:r w:rsidR="000B021F">
        <w:t>P</w:t>
      </w:r>
      <w:r>
        <w:t xml:space="preserve">rovider </w:t>
      </w:r>
      <w:r w:rsidR="000B021F">
        <w:t>M</w:t>
      </w:r>
      <w:r>
        <w:t>onit</w:t>
      </w:r>
      <w:r w:rsidR="003C4BE0">
        <w:t xml:space="preserve">oring </w:t>
      </w:r>
      <w:r w:rsidR="000B021F">
        <w:t>I</w:t>
      </w:r>
      <w:r w:rsidR="003C4BE0">
        <w:t>ssues and</w:t>
      </w:r>
      <w:r w:rsidR="008A78DE">
        <w:t xml:space="preserve"> </w:t>
      </w:r>
      <w:r w:rsidR="008A78DE">
        <w:tab/>
        <w:t>R</w:t>
      </w:r>
      <w:r>
        <w:t>ecommendations</w:t>
      </w:r>
      <w:bookmarkEnd w:id="25"/>
      <w:bookmarkEnd w:id="27"/>
      <w:r w:rsidRPr="005C6F67">
        <w:t xml:space="preserve"> </w:t>
      </w:r>
    </w:p>
    <w:p w14:paraId="7619A68C" w14:textId="0D5D47CC" w:rsidR="00674016" w:rsidRDefault="00674016" w:rsidP="00E106F8">
      <w:r>
        <w:t>An Issue</w:t>
      </w:r>
      <w:r w:rsidRPr="001D3038">
        <w:rPr>
          <w:color w:val="FF0000"/>
        </w:rPr>
        <w:t xml:space="preserve"> </w:t>
      </w:r>
      <w:r>
        <w:t>has been</w:t>
      </w:r>
      <w:r w:rsidRPr="003237A3">
        <w:t xml:space="preserve"> </w:t>
      </w:r>
      <w:r>
        <w:t>r</w:t>
      </w:r>
      <w:r w:rsidR="00DD03E5">
        <w:t xml:space="preserve">ecorded </w:t>
      </w:r>
      <w:r w:rsidRPr="003237A3">
        <w:t xml:space="preserve">where evidence </w:t>
      </w:r>
      <w:r w:rsidR="000F1517">
        <w:t xml:space="preserve">shows </w:t>
      </w:r>
      <w:r w:rsidRPr="003237A3">
        <w:t>that the awarding body</w:t>
      </w:r>
      <w:r>
        <w:t xml:space="preserve"> is not compliant with SQA Accreditation’s regulatory requirements. The awarding body must address the Issues and specify corrective and preventative measures to address them through its Action Plan. </w:t>
      </w:r>
    </w:p>
    <w:p w14:paraId="51172EFC" w14:textId="77777777" w:rsidR="00674016" w:rsidRDefault="00674016" w:rsidP="00E106F8"/>
    <w:p w14:paraId="74B56A9F" w14:textId="674FFEF9" w:rsidR="00F11146" w:rsidRPr="00863714" w:rsidRDefault="00F11146" w:rsidP="00F11146">
      <w:r>
        <w:t xml:space="preserve">The Action Plan is e-mailed to </w:t>
      </w:r>
      <w:r w:rsidR="000E3E1B" w:rsidRPr="000E3E1B">
        <w:t xml:space="preserve">FutureQuals </w:t>
      </w:r>
      <w:r>
        <w:t xml:space="preserve">as a separate document to the Provider Monitoring Report and </w:t>
      </w:r>
      <w:r w:rsidRPr="00803E33">
        <w:t xml:space="preserve">must </w:t>
      </w:r>
      <w:r>
        <w:t xml:space="preserve">be </w:t>
      </w:r>
      <w:r w:rsidRPr="00803E33">
        <w:t xml:space="preserve">submitted to SQA Accreditation </w:t>
      </w:r>
      <w:r>
        <w:t>in accordance with the timescale specified in 1.2</w:t>
      </w:r>
      <w:r w:rsidRPr="00803E33">
        <w:t>.</w:t>
      </w:r>
    </w:p>
    <w:p w14:paraId="6EC8476D" w14:textId="77777777" w:rsidR="00F11146" w:rsidRDefault="00F11146" w:rsidP="00F11146"/>
    <w:p w14:paraId="734A1FD4" w14:textId="77777777" w:rsidR="00732440" w:rsidRDefault="00F11146" w:rsidP="00674016">
      <w:r w:rsidRPr="00803E33">
        <w:t xml:space="preserve">As a result of the </w:t>
      </w:r>
      <w:r>
        <w:t>provider monitoring activity</w:t>
      </w:r>
      <w:r w:rsidRPr="00803E33">
        <w:t>,</w:t>
      </w:r>
      <w:r w:rsidR="00732440">
        <w:t xml:space="preserve"> 4</w:t>
      </w:r>
      <w:r w:rsidRPr="00803E33">
        <w:t xml:space="preserve"> </w:t>
      </w:r>
      <w:r w:rsidRPr="002543CA">
        <w:t>Issues</w:t>
      </w:r>
      <w:r w:rsidRPr="00803E33">
        <w:t xml:space="preserve"> have been </w:t>
      </w:r>
      <w:r>
        <w:t xml:space="preserve">recorded </w:t>
      </w:r>
      <w:r w:rsidRPr="00803E33">
        <w:t xml:space="preserve">and </w:t>
      </w:r>
      <w:r w:rsidR="00732440" w:rsidRPr="00732440">
        <w:t>1</w:t>
      </w:r>
      <w:r>
        <w:rPr>
          <w:color w:val="FF0000"/>
        </w:rPr>
        <w:t xml:space="preserve"> </w:t>
      </w:r>
      <w:r>
        <w:t>R</w:t>
      </w:r>
      <w:r w:rsidRPr="00803E33">
        <w:t xml:space="preserve">ecommendation </w:t>
      </w:r>
      <w:r>
        <w:t>ha</w:t>
      </w:r>
      <w:r w:rsidR="00732440">
        <w:t>s</w:t>
      </w:r>
      <w:r>
        <w:t xml:space="preserve"> been noted.</w:t>
      </w:r>
    </w:p>
    <w:p w14:paraId="5D63FC0D" w14:textId="554FD924" w:rsidR="00674016" w:rsidRDefault="00F11146" w:rsidP="00674016">
      <w:r>
        <w:t xml:space="preserve"> </w:t>
      </w:r>
    </w:p>
    <w:tbl>
      <w:tblPr>
        <w:tblStyle w:val="TableGrid1"/>
        <w:tblW w:w="5515" w:type="pct"/>
        <w:jc w:val="center"/>
        <w:tblCellMar>
          <w:top w:w="108" w:type="dxa"/>
          <w:bottom w:w="108" w:type="dxa"/>
        </w:tblCellMar>
        <w:tblLook w:val="04A0" w:firstRow="1" w:lastRow="0" w:firstColumn="1" w:lastColumn="0" w:noHBand="0" w:noVBand="1"/>
      </w:tblPr>
      <w:tblGrid>
        <w:gridCol w:w="2396"/>
        <w:gridCol w:w="5887"/>
        <w:gridCol w:w="1641"/>
      </w:tblGrid>
      <w:tr w:rsidR="00674016" w:rsidRPr="005C6F67" w14:paraId="4740DADA" w14:textId="77777777" w:rsidTr="00901B80">
        <w:trPr>
          <w:trHeight w:val="473"/>
          <w:jc w:val="center"/>
        </w:trPr>
        <w:tc>
          <w:tcPr>
            <w:tcW w:w="1207" w:type="pct"/>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14:paraId="5FC978E4" w14:textId="77777777" w:rsidR="00674016" w:rsidRPr="00085E8C" w:rsidRDefault="00674016" w:rsidP="00DD03E5">
            <w:pPr>
              <w:pStyle w:val="Tabletextheading"/>
            </w:pPr>
            <w:r>
              <w:t xml:space="preserve">Issue </w:t>
            </w:r>
          </w:p>
        </w:tc>
        <w:tc>
          <w:tcPr>
            <w:tcW w:w="2966" w:type="pct"/>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14:paraId="4F2FB638" w14:textId="77777777" w:rsidR="00674016" w:rsidRPr="005C6F67" w:rsidRDefault="00674016" w:rsidP="00DD03E5">
            <w:pPr>
              <w:pStyle w:val="Tabletextheading"/>
            </w:pPr>
            <w:r>
              <w:t>Detail of Issue recorded</w:t>
            </w:r>
          </w:p>
        </w:tc>
        <w:tc>
          <w:tcPr>
            <w:tcW w:w="828" w:type="pct"/>
            <w:tcBorders>
              <w:top w:val="double" w:sz="4" w:space="0" w:color="auto"/>
              <w:left w:val="double" w:sz="4" w:space="0" w:color="auto"/>
              <w:bottom w:val="double" w:sz="4" w:space="0" w:color="auto"/>
              <w:right w:val="double" w:sz="4" w:space="0" w:color="auto"/>
            </w:tcBorders>
            <w:shd w:val="pct5" w:color="auto" w:fill="auto"/>
            <w:vAlign w:val="center"/>
          </w:tcPr>
          <w:p w14:paraId="746E51B1" w14:textId="77777777" w:rsidR="00674016" w:rsidRPr="005C6F67" w:rsidRDefault="00674016" w:rsidP="00DD03E5">
            <w:pPr>
              <w:pStyle w:val="Tabletextheading"/>
            </w:pPr>
            <w:r w:rsidRPr="005C6F67">
              <w:t>Risk rating</w:t>
            </w:r>
          </w:p>
        </w:tc>
      </w:tr>
      <w:tr w:rsidR="00732440" w:rsidRPr="005E320A" w14:paraId="29B7A857" w14:textId="77777777" w:rsidTr="00901B80">
        <w:trPr>
          <w:trHeight w:val="423"/>
          <w:jc w:val="center"/>
        </w:trPr>
        <w:tc>
          <w:tcPr>
            <w:tcW w:w="1207" w:type="pct"/>
            <w:tcBorders>
              <w:top w:val="double" w:sz="4" w:space="0" w:color="auto"/>
              <w:left w:val="double" w:sz="4" w:space="0" w:color="auto"/>
              <w:bottom w:val="single" w:sz="4" w:space="0" w:color="auto"/>
            </w:tcBorders>
          </w:tcPr>
          <w:p w14:paraId="3A77D732" w14:textId="12060CB0" w:rsidR="00732440" w:rsidRDefault="00732440" w:rsidP="00732440">
            <w:pPr>
              <w:pStyle w:val="tabletext"/>
            </w:pPr>
            <w:r>
              <w:t xml:space="preserve">1. Principle 5 </w:t>
            </w:r>
          </w:p>
        </w:tc>
        <w:tc>
          <w:tcPr>
            <w:tcW w:w="2966" w:type="pct"/>
            <w:tcBorders>
              <w:top w:val="double" w:sz="4" w:space="0" w:color="auto"/>
              <w:bottom w:val="single" w:sz="4" w:space="0" w:color="auto"/>
            </w:tcBorders>
          </w:tcPr>
          <w:p w14:paraId="228760B9" w14:textId="72A4CF15" w:rsidR="00732440" w:rsidRPr="00732440" w:rsidRDefault="00732440" w:rsidP="00732440">
            <w:pPr>
              <w:rPr>
                <w:rFonts w:cs="Arial"/>
                <w:i/>
                <w:iCs/>
                <w:color w:val="2F3234"/>
                <w:szCs w:val="22"/>
                <w:shd w:val="clear" w:color="auto" w:fill="FFFFFF"/>
              </w:rPr>
            </w:pPr>
            <w:r w:rsidRPr="00732440">
              <w:rPr>
                <w:rFonts w:eastAsia="Calibri" w:cs="Arial"/>
                <w:color w:val="000000" w:themeColor="text1"/>
                <w:szCs w:val="22"/>
              </w:rPr>
              <w:t xml:space="preserve">The FutureQuals website </w:t>
            </w:r>
            <w:r w:rsidRPr="00732440">
              <w:rPr>
                <w:rFonts w:cs="Arial"/>
                <w:color w:val="2F3234"/>
                <w:szCs w:val="22"/>
                <w:shd w:val="clear" w:color="auto" w:fill="FFFFFF"/>
              </w:rPr>
              <w:t xml:space="preserve">states that the </w:t>
            </w:r>
            <w:r w:rsidRPr="00732440">
              <w:rPr>
                <w:rFonts w:cs="Arial"/>
                <w:i/>
                <w:iCs/>
                <w:color w:val="2F3234"/>
                <w:szCs w:val="22"/>
                <w:shd w:val="clear" w:color="auto" w:fill="FFFFFF"/>
              </w:rPr>
              <w:t>Centre Operations Manual</w:t>
            </w:r>
            <w:r w:rsidRPr="00732440">
              <w:rPr>
                <w:rFonts w:cs="Arial"/>
                <w:color w:val="2F3234"/>
                <w:szCs w:val="22"/>
                <w:shd w:val="clear" w:color="auto" w:fill="FFFFFF"/>
              </w:rPr>
              <w:t xml:space="preserve"> is a key reference </w:t>
            </w:r>
            <w:proofErr w:type="gramStart"/>
            <w:r w:rsidRPr="00732440">
              <w:rPr>
                <w:rFonts w:cs="Arial"/>
                <w:color w:val="2F3234"/>
                <w:szCs w:val="22"/>
                <w:shd w:val="clear" w:color="auto" w:fill="FFFFFF"/>
              </w:rPr>
              <w:t>tool</w:t>
            </w:r>
            <w:proofErr w:type="gramEnd"/>
            <w:r w:rsidRPr="00732440">
              <w:rPr>
                <w:rFonts w:cs="Arial"/>
                <w:color w:val="2F3234"/>
                <w:szCs w:val="22"/>
                <w:shd w:val="clear" w:color="auto" w:fill="FFFFFF"/>
              </w:rPr>
              <w:t xml:space="preserve"> but this document has actually been superseded by the </w:t>
            </w:r>
            <w:r w:rsidRPr="00732440">
              <w:rPr>
                <w:rFonts w:cs="Arial"/>
                <w:i/>
                <w:iCs/>
                <w:color w:val="2F3234"/>
                <w:szCs w:val="22"/>
                <w:shd w:val="clear" w:color="auto" w:fill="FFFFFF"/>
              </w:rPr>
              <w:t>Approved Centre Guide.</w:t>
            </w:r>
          </w:p>
        </w:tc>
        <w:tc>
          <w:tcPr>
            <w:tcW w:w="828" w:type="pct"/>
            <w:tcBorders>
              <w:top w:val="double" w:sz="4" w:space="0" w:color="auto"/>
              <w:bottom w:val="single" w:sz="4" w:space="0" w:color="auto"/>
              <w:right w:val="double" w:sz="4" w:space="0" w:color="auto"/>
            </w:tcBorders>
          </w:tcPr>
          <w:p w14:paraId="3E965E97" w14:textId="216A1951" w:rsidR="00732440" w:rsidRDefault="00732440" w:rsidP="00732440">
            <w:pPr>
              <w:pStyle w:val="tabletext"/>
            </w:pPr>
            <w:r>
              <w:t>Low</w:t>
            </w:r>
          </w:p>
        </w:tc>
      </w:tr>
      <w:tr w:rsidR="00AE2976" w:rsidRPr="005E320A" w14:paraId="3E922336" w14:textId="77777777" w:rsidTr="00901B80">
        <w:trPr>
          <w:trHeight w:val="423"/>
          <w:jc w:val="center"/>
        </w:trPr>
        <w:tc>
          <w:tcPr>
            <w:tcW w:w="1207" w:type="pct"/>
            <w:tcBorders>
              <w:top w:val="double" w:sz="4" w:space="0" w:color="auto"/>
              <w:left w:val="double" w:sz="4" w:space="0" w:color="auto"/>
              <w:bottom w:val="single" w:sz="4" w:space="0" w:color="auto"/>
            </w:tcBorders>
          </w:tcPr>
          <w:p w14:paraId="355AE422" w14:textId="7CC37413" w:rsidR="00AE2976" w:rsidRPr="00AD77A0" w:rsidRDefault="00732440" w:rsidP="00732440">
            <w:pPr>
              <w:pStyle w:val="tabletext"/>
              <w:rPr>
                <w:color w:val="FF0000"/>
              </w:rPr>
            </w:pPr>
            <w:r>
              <w:t>2</w:t>
            </w:r>
            <w:r w:rsidR="00AE2976">
              <w:t xml:space="preserve">. Principle </w:t>
            </w:r>
            <w:r w:rsidR="006B682C">
              <w:t>12 and Principle 13</w:t>
            </w:r>
          </w:p>
        </w:tc>
        <w:tc>
          <w:tcPr>
            <w:tcW w:w="2966" w:type="pct"/>
            <w:tcBorders>
              <w:top w:val="double" w:sz="4" w:space="0" w:color="auto"/>
              <w:bottom w:val="single" w:sz="4" w:space="0" w:color="auto"/>
            </w:tcBorders>
          </w:tcPr>
          <w:p w14:paraId="5829F23B" w14:textId="2FC8B62D" w:rsidR="006B682C" w:rsidRDefault="006834B9" w:rsidP="006B682C">
            <w:pPr>
              <w:spacing w:line="240" w:lineRule="auto"/>
              <w:rPr>
                <w:rFonts w:cs="Arial"/>
                <w:color w:val="000000" w:themeColor="text1"/>
                <w:lang w:bidi="en-US"/>
              </w:rPr>
            </w:pPr>
            <w:r>
              <w:rPr>
                <w:rFonts w:cs="Arial"/>
                <w:color w:val="000000" w:themeColor="text1"/>
                <w:lang w:bidi="en-US"/>
              </w:rPr>
              <w:t xml:space="preserve">At provider 1, the Accreditation Auditor noted that all the internal quality assurance sampling was end-loaded </w:t>
            </w:r>
            <w:r w:rsidRPr="00D84EE5">
              <w:rPr>
                <w:rFonts w:cs="Arial"/>
                <w:lang w:bidi="en-US"/>
              </w:rPr>
              <w:t>on completion of assessment</w:t>
            </w:r>
            <w:r>
              <w:rPr>
                <w:rFonts w:cs="Arial"/>
                <w:color w:val="000000" w:themeColor="text1"/>
                <w:lang w:bidi="en-US"/>
              </w:rPr>
              <w:t xml:space="preserve">, with no interim sampling, meaning that portfolio evidence is not being sampled and feedback given to assessors across the qualification for any given learner.  </w:t>
            </w:r>
          </w:p>
          <w:p w14:paraId="5C3E93C7" w14:textId="77777777" w:rsidR="006B682C" w:rsidRPr="002372B0" w:rsidRDefault="006B682C" w:rsidP="006B682C">
            <w:pPr>
              <w:spacing w:line="240" w:lineRule="auto"/>
              <w:rPr>
                <w:rFonts w:cs="Arial"/>
                <w:color w:val="000000" w:themeColor="text1"/>
                <w:lang w:bidi="en-US"/>
              </w:rPr>
            </w:pPr>
          </w:p>
          <w:p w14:paraId="03000D69" w14:textId="7418C79D" w:rsidR="00AE2976" w:rsidRDefault="006B682C" w:rsidP="00732440">
            <w:pPr>
              <w:pStyle w:val="tabletext"/>
              <w:rPr>
                <w:lang w:bidi="en-US"/>
              </w:rPr>
            </w:pPr>
            <w:r w:rsidRPr="002372B0">
              <w:rPr>
                <w:lang w:bidi="en-US"/>
              </w:rPr>
              <w:t xml:space="preserve">Page 4 of the </w:t>
            </w:r>
            <w:r w:rsidRPr="002372B0">
              <w:rPr>
                <w:i/>
                <w:iCs/>
                <w:lang w:bidi="en-US"/>
              </w:rPr>
              <w:t>FutureQuals Assessment Principle</w:t>
            </w:r>
            <w:r>
              <w:rPr>
                <w:i/>
                <w:iCs/>
                <w:lang w:bidi="en-US"/>
              </w:rPr>
              <w:t>s</w:t>
            </w:r>
            <w:r w:rsidRPr="002372B0">
              <w:rPr>
                <w:i/>
                <w:iCs/>
                <w:lang w:bidi="en-US"/>
              </w:rPr>
              <w:t>, April 2023</w:t>
            </w:r>
            <w:r>
              <w:rPr>
                <w:i/>
                <w:iCs/>
                <w:lang w:bidi="en-US"/>
              </w:rPr>
              <w:t xml:space="preserve"> </w:t>
            </w:r>
            <w:r>
              <w:rPr>
                <w:lang w:bidi="en-US"/>
              </w:rPr>
              <w:t>states that ‘</w:t>
            </w:r>
            <w:r w:rsidRPr="002372B0">
              <w:rPr>
                <w:lang w:bidi="en-US"/>
              </w:rPr>
              <w:t>Centres will need to demonstrate that assessment is being monitored for consistency, reliability, inclusiveness, transparency, and validity over time.</w:t>
            </w:r>
            <w:r>
              <w:rPr>
                <w:lang w:bidi="en-US"/>
              </w:rPr>
              <w:t>’ Where internal quality assurance sampling is end-loaded, the assessment is not being monitored over time.</w:t>
            </w:r>
          </w:p>
          <w:p w14:paraId="449ECD0C" w14:textId="77777777" w:rsidR="006B682C" w:rsidRDefault="006B682C" w:rsidP="00732440">
            <w:pPr>
              <w:pStyle w:val="tabletext"/>
              <w:rPr>
                <w:lang w:bidi="en-US"/>
              </w:rPr>
            </w:pPr>
          </w:p>
          <w:p w14:paraId="7AEEB268" w14:textId="2E99A79D" w:rsidR="006B682C" w:rsidRPr="006B682C" w:rsidRDefault="006B682C" w:rsidP="006B682C">
            <w:pPr>
              <w:spacing w:line="240" w:lineRule="auto"/>
              <w:rPr>
                <w:rFonts w:cs="Arial"/>
                <w:color w:val="000000" w:themeColor="text1"/>
                <w:lang w:bidi="en-US"/>
              </w:rPr>
            </w:pPr>
            <w:r>
              <w:rPr>
                <w:rFonts w:cs="Arial"/>
                <w:color w:val="000000" w:themeColor="text1"/>
                <w:lang w:bidi="en-US"/>
              </w:rPr>
              <w:t xml:space="preserve">The Accreditation Auditor acknowledges that recent external quality assurance reports at the provider did raise </w:t>
            </w:r>
            <w:proofErr w:type="gramStart"/>
            <w:r>
              <w:rPr>
                <w:rFonts w:cs="Arial"/>
                <w:color w:val="000000" w:themeColor="text1"/>
                <w:lang w:bidi="en-US"/>
              </w:rPr>
              <w:t>a number of</w:t>
            </w:r>
            <w:proofErr w:type="gramEnd"/>
            <w:r>
              <w:rPr>
                <w:rFonts w:cs="Arial"/>
                <w:color w:val="000000" w:themeColor="text1"/>
                <w:lang w:bidi="en-US"/>
              </w:rPr>
              <w:t xml:space="preserve"> valid actions but none in regard to interim sampling.</w:t>
            </w:r>
          </w:p>
        </w:tc>
        <w:tc>
          <w:tcPr>
            <w:tcW w:w="828" w:type="pct"/>
            <w:tcBorders>
              <w:top w:val="double" w:sz="4" w:space="0" w:color="auto"/>
              <w:bottom w:val="single" w:sz="4" w:space="0" w:color="auto"/>
              <w:right w:val="double" w:sz="4" w:space="0" w:color="auto"/>
            </w:tcBorders>
          </w:tcPr>
          <w:p w14:paraId="323F399E" w14:textId="756C3C52" w:rsidR="00AE2976" w:rsidRPr="005E320A" w:rsidRDefault="006B682C" w:rsidP="00732440">
            <w:pPr>
              <w:pStyle w:val="tabletext"/>
            </w:pPr>
            <w:r>
              <w:t>Medium</w:t>
            </w:r>
          </w:p>
        </w:tc>
      </w:tr>
      <w:tr w:rsidR="00AE2976" w:rsidRPr="005E320A" w14:paraId="443B0A41" w14:textId="77777777" w:rsidTr="00901B80">
        <w:trPr>
          <w:trHeight w:val="423"/>
          <w:jc w:val="center"/>
        </w:trPr>
        <w:tc>
          <w:tcPr>
            <w:tcW w:w="1207" w:type="pct"/>
            <w:tcBorders>
              <w:top w:val="single" w:sz="4" w:space="0" w:color="auto"/>
              <w:left w:val="double" w:sz="4" w:space="0" w:color="auto"/>
              <w:bottom w:val="single" w:sz="4" w:space="0" w:color="auto"/>
            </w:tcBorders>
          </w:tcPr>
          <w:p w14:paraId="075DAD08" w14:textId="14E12C10" w:rsidR="00AE2976" w:rsidRDefault="00732440" w:rsidP="00732440">
            <w:pPr>
              <w:pStyle w:val="tabletext"/>
            </w:pPr>
            <w:r>
              <w:t>3</w:t>
            </w:r>
            <w:r w:rsidR="00AE2976">
              <w:t xml:space="preserve">. </w:t>
            </w:r>
            <w:r w:rsidR="00F9324E">
              <w:t>Principle 13</w:t>
            </w:r>
          </w:p>
        </w:tc>
        <w:tc>
          <w:tcPr>
            <w:tcW w:w="2966" w:type="pct"/>
            <w:tcBorders>
              <w:top w:val="single" w:sz="4" w:space="0" w:color="auto"/>
              <w:bottom w:val="single" w:sz="4" w:space="0" w:color="auto"/>
            </w:tcBorders>
          </w:tcPr>
          <w:p w14:paraId="235E11E3" w14:textId="75AEC0B4" w:rsidR="00E53BB9" w:rsidRDefault="00F9324E" w:rsidP="00E53BB9">
            <w:pPr>
              <w:spacing w:line="240" w:lineRule="auto"/>
              <w:rPr>
                <w:rFonts w:cs="Arial"/>
                <w:color w:val="000000" w:themeColor="text1"/>
                <w:lang w:bidi="en-US"/>
              </w:rPr>
            </w:pPr>
            <w:r>
              <w:rPr>
                <w:rFonts w:cs="Arial"/>
                <w:color w:val="000000" w:themeColor="text1"/>
                <w:lang w:bidi="en-US"/>
              </w:rPr>
              <w:t>T</w:t>
            </w:r>
            <w:r w:rsidR="00E53BB9">
              <w:rPr>
                <w:rFonts w:cs="Arial"/>
                <w:color w:val="000000" w:themeColor="text1"/>
                <w:lang w:bidi="en-US"/>
              </w:rPr>
              <w:t xml:space="preserve">he </w:t>
            </w:r>
            <w:r w:rsidR="00E53BB9" w:rsidRPr="004445C3">
              <w:rPr>
                <w:rFonts w:cs="Arial"/>
                <w:i/>
                <w:iCs/>
                <w:color w:val="000000" w:themeColor="text1"/>
                <w:lang w:bidi="en-US"/>
              </w:rPr>
              <w:t>FutureQuals Centre Assessment Standards Scrutiny (CASS) Strategy v119.22.07</w:t>
            </w:r>
            <w:r w:rsidR="00E53BB9">
              <w:rPr>
                <w:rFonts w:cs="Arial"/>
                <w:i/>
                <w:iCs/>
                <w:color w:val="000000" w:themeColor="text1"/>
                <w:lang w:bidi="en-US"/>
              </w:rPr>
              <w:t xml:space="preserve"> </w:t>
            </w:r>
            <w:r w:rsidR="00E53BB9">
              <w:rPr>
                <w:rFonts w:cs="Arial"/>
                <w:color w:val="000000" w:themeColor="text1"/>
                <w:lang w:bidi="en-US"/>
              </w:rPr>
              <w:t>states that ‘the scheduled governance review takes place either annually (every year) or biennially (every other year) depending on the risk rating of the Approved Centre.</w:t>
            </w:r>
            <w:r>
              <w:rPr>
                <w:rFonts w:cs="Arial"/>
                <w:color w:val="000000" w:themeColor="text1"/>
                <w:lang w:bidi="en-US"/>
              </w:rPr>
              <w:t xml:space="preserve">’ </w:t>
            </w:r>
            <w:r w:rsidR="00E53BB9">
              <w:rPr>
                <w:rFonts w:cs="Arial"/>
                <w:color w:val="000000" w:themeColor="text1"/>
                <w:lang w:bidi="en-US"/>
              </w:rPr>
              <w:t>The governance review is a separate process to the external quality assurance process which is detailed earlier in the CASS document.</w:t>
            </w:r>
          </w:p>
          <w:p w14:paraId="6AE0E803" w14:textId="77777777" w:rsidR="00E53BB9" w:rsidRDefault="00E53BB9" w:rsidP="00E53BB9">
            <w:pPr>
              <w:spacing w:line="240" w:lineRule="auto"/>
              <w:rPr>
                <w:rFonts w:cs="Arial"/>
                <w:color w:val="000000" w:themeColor="text1"/>
                <w:lang w:bidi="en-US"/>
              </w:rPr>
            </w:pPr>
          </w:p>
          <w:p w14:paraId="2FC3BA4A" w14:textId="45A5F91B" w:rsidR="00AE2976" w:rsidRPr="00F9324E" w:rsidRDefault="00E53BB9" w:rsidP="00F9324E">
            <w:pPr>
              <w:spacing w:line="240" w:lineRule="auto"/>
              <w:rPr>
                <w:rFonts w:cs="Arial"/>
                <w:color w:val="000000" w:themeColor="text1"/>
                <w:lang w:bidi="en-US"/>
              </w:rPr>
            </w:pPr>
            <w:r>
              <w:rPr>
                <w:rFonts w:cs="Arial"/>
                <w:color w:val="000000" w:themeColor="text1"/>
                <w:lang w:bidi="en-US"/>
              </w:rPr>
              <w:lastRenderedPageBreak/>
              <w:t xml:space="preserve">However, staff at provider 1 had no knowledge of the governance review and had never been subject to one to their knowledge. </w:t>
            </w:r>
            <w:r w:rsidR="00A345C8">
              <w:rPr>
                <w:rFonts w:cs="Arial"/>
                <w:color w:val="000000" w:themeColor="text1"/>
                <w:lang w:bidi="en-US"/>
              </w:rPr>
              <w:t xml:space="preserve">This may be </w:t>
            </w:r>
            <w:r>
              <w:rPr>
                <w:rFonts w:cs="Arial"/>
                <w:color w:val="000000" w:themeColor="text1"/>
                <w:lang w:bidi="en-US"/>
              </w:rPr>
              <w:t xml:space="preserve">why policy discrepancies as raised in Issue </w:t>
            </w:r>
            <w:r w:rsidR="00901B80">
              <w:rPr>
                <w:rFonts w:cs="Arial"/>
                <w:color w:val="000000" w:themeColor="text1"/>
                <w:lang w:bidi="en-US"/>
              </w:rPr>
              <w:t>4</w:t>
            </w:r>
            <w:r>
              <w:rPr>
                <w:rFonts w:cs="Arial"/>
                <w:color w:val="000000" w:themeColor="text1"/>
                <w:lang w:bidi="en-US"/>
              </w:rPr>
              <w:t xml:space="preserve"> occurred.</w:t>
            </w:r>
          </w:p>
        </w:tc>
        <w:tc>
          <w:tcPr>
            <w:tcW w:w="828" w:type="pct"/>
            <w:tcBorders>
              <w:top w:val="single" w:sz="4" w:space="0" w:color="auto"/>
              <w:bottom w:val="single" w:sz="4" w:space="0" w:color="auto"/>
              <w:right w:val="double" w:sz="4" w:space="0" w:color="auto"/>
            </w:tcBorders>
          </w:tcPr>
          <w:p w14:paraId="02CE6D12" w14:textId="5FE142F5" w:rsidR="00AE2976" w:rsidRPr="00E265E2" w:rsidRDefault="00901B80" w:rsidP="00732440">
            <w:pPr>
              <w:pStyle w:val="tabletext"/>
            </w:pPr>
            <w:r>
              <w:lastRenderedPageBreak/>
              <w:t>Medium</w:t>
            </w:r>
          </w:p>
        </w:tc>
      </w:tr>
      <w:tr w:rsidR="00AE2976" w:rsidRPr="005E320A" w14:paraId="640B14A5" w14:textId="77777777" w:rsidTr="00901B80">
        <w:trPr>
          <w:trHeight w:val="423"/>
          <w:jc w:val="center"/>
        </w:trPr>
        <w:tc>
          <w:tcPr>
            <w:tcW w:w="1207" w:type="pct"/>
            <w:tcBorders>
              <w:top w:val="single" w:sz="4" w:space="0" w:color="auto"/>
              <w:left w:val="double" w:sz="4" w:space="0" w:color="auto"/>
              <w:bottom w:val="single" w:sz="4" w:space="0" w:color="auto"/>
            </w:tcBorders>
          </w:tcPr>
          <w:p w14:paraId="221FC6CE" w14:textId="256EB417" w:rsidR="00AE2976" w:rsidRDefault="00732440" w:rsidP="00732440">
            <w:pPr>
              <w:pStyle w:val="tabletext"/>
            </w:pPr>
            <w:r>
              <w:t>4</w:t>
            </w:r>
            <w:r w:rsidR="00AE2976">
              <w:t xml:space="preserve">. </w:t>
            </w:r>
            <w:r w:rsidR="005F2276">
              <w:t>Principle 16</w:t>
            </w:r>
          </w:p>
        </w:tc>
        <w:tc>
          <w:tcPr>
            <w:tcW w:w="2966" w:type="pct"/>
            <w:tcBorders>
              <w:top w:val="single" w:sz="4" w:space="0" w:color="auto"/>
              <w:bottom w:val="single" w:sz="4" w:space="0" w:color="auto"/>
            </w:tcBorders>
          </w:tcPr>
          <w:p w14:paraId="381A9179" w14:textId="58779655" w:rsidR="00AE2976" w:rsidRPr="005F2276" w:rsidRDefault="005F2276" w:rsidP="005F2276">
            <w:pPr>
              <w:rPr>
                <w:rFonts w:eastAsia="Calibri" w:cs="Arial"/>
                <w:color w:val="000000" w:themeColor="text1"/>
              </w:rPr>
            </w:pPr>
            <w:r>
              <w:rPr>
                <w:rFonts w:eastAsia="Calibri" w:cs="Arial"/>
                <w:color w:val="000000" w:themeColor="text1"/>
              </w:rPr>
              <w:t xml:space="preserve">The learner complaints policy at provider 1 did not </w:t>
            </w:r>
            <w:proofErr w:type="gramStart"/>
            <w:r>
              <w:rPr>
                <w:rFonts w:eastAsia="Calibri" w:cs="Arial"/>
                <w:color w:val="000000" w:themeColor="text1"/>
              </w:rPr>
              <w:t>make reference</w:t>
            </w:r>
            <w:proofErr w:type="gramEnd"/>
            <w:r>
              <w:rPr>
                <w:rFonts w:eastAsia="Calibri" w:cs="Arial"/>
                <w:color w:val="000000" w:themeColor="text1"/>
              </w:rPr>
              <w:t xml:space="preserve"> to the fact that learners can escalate a complaint to the awarding body or to SQA Accreditation as the regulator or to the Scottish Public Services Ombudsman (SPSO)</w:t>
            </w:r>
            <w:r w:rsidR="00A345C8">
              <w:rPr>
                <w:rFonts w:eastAsia="Calibri" w:cs="Arial"/>
                <w:color w:val="000000" w:themeColor="text1"/>
              </w:rPr>
              <w:t>,</w:t>
            </w:r>
            <w:r>
              <w:rPr>
                <w:rFonts w:eastAsia="Calibri" w:cs="Arial"/>
                <w:color w:val="000000" w:themeColor="text1"/>
              </w:rPr>
              <w:t xml:space="preserve"> </w:t>
            </w:r>
            <w:r w:rsidR="00A345C8">
              <w:rPr>
                <w:rFonts w:eastAsia="Calibri" w:cs="Arial"/>
                <w:color w:val="000000" w:themeColor="text1"/>
              </w:rPr>
              <w:t xml:space="preserve">the </w:t>
            </w:r>
            <w:r>
              <w:rPr>
                <w:rFonts w:eastAsia="Calibri" w:cs="Arial"/>
                <w:color w:val="000000" w:themeColor="text1"/>
              </w:rPr>
              <w:t xml:space="preserve">latter reference being necessary for this particular provider as </w:t>
            </w:r>
            <w:r w:rsidR="00A345C8">
              <w:rPr>
                <w:rFonts w:eastAsia="Calibri" w:cs="Arial"/>
                <w:color w:val="000000" w:themeColor="text1"/>
              </w:rPr>
              <w:t xml:space="preserve">it is </w:t>
            </w:r>
            <w:r>
              <w:rPr>
                <w:rFonts w:eastAsia="Calibri" w:cs="Arial"/>
                <w:color w:val="000000" w:themeColor="text1"/>
              </w:rPr>
              <w:t>a public sector organisation.</w:t>
            </w:r>
          </w:p>
        </w:tc>
        <w:tc>
          <w:tcPr>
            <w:tcW w:w="828" w:type="pct"/>
            <w:tcBorders>
              <w:top w:val="single" w:sz="4" w:space="0" w:color="auto"/>
              <w:bottom w:val="single" w:sz="4" w:space="0" w:color="auto"/>
              <w:right w:val="double" w:sz="4" w:space="0" w:color="auto"/>
            </w:tcBorders>
          </w:tcPr>
          <w:p w14:paraId="6E4B911E" w14:textId="0F62C128" w:rsidR="00AE2976" w:rsidRPr="00E265E2" w:rsidRDefault="005F2276" w:rsidP="00732440">
            <w:pPr>
              <w:pStyle w:val="tabletext"/>
            </w:pPr>
            <w:r>
              <w:t>Low</w:t>
            </w:r>
          </w:p>
        </w:tc>
      </w:tr>
    </w:tbl>
    <w:p w14:paraId="717FAB3D" w14:textId="77777777" w:rsidR="00674016" w:rsidRDefault="00674016" w:rsidP="00674016"/>
    <w:p w14:paraId="499CCFC0" w14:textId="36688AB8" w:rsidR="00933EF6" w:rsidRDefault="00674016" w:rsidP="00933EF6">
      <w:pPr>
        <w:rPr>
          <w:rFonts w:ascii="Calibri" w:hAnsi="Calibri"/>
          <w:szCs w:val="22"/>
        </w:rPr>
      </w:pPr>
      <w:r>
        <w:t xml:space="preserve">A Recommendation has been noted where SQA Accreditation considers there is </w:t>
      </w:r>
      <w:r w:rsidR="00CC6D0B">
        <w:t xml:space="preserve">potential </w:t>
      </w:r>
      <w:r>
        <w:t xml:space="preserve">for </w:t>
      </w:r>
      <w:r w:rsidR="00344629">
        <w:t>enhancement</w:t>
      </w:r>
      <w:r>
        <w:t xml:space="preserve">. </w:t>
      </w:r>
      <w:r w:rsidR="00933EF6">
        <w:t xml:space="preserve">The awarding body is advised to address any Recommendations </w:t>
      </w:r>
      <w:proofErr w:type="gramStart"/>
      <w:r w:rsidR="00933EF6" w:rsidRPr="00933EF6">
        <w:t>in order to</w:t>
      </w:r>
      <w:proofErr w:type="gramEnd"/>
      <w:r w:rsidR="00933EF6" w:rsidRPr="00933EF6">
        <w:t xml:space="preserve"> reinforce ongoing continuous improvement</w:t>
      </w:r>
      <w:r w:rsidR="00933EF6">
        <w:t>. However, measures to correct or prevent these are not mandatory and therefore do not form part of the Action Plan.</w:t>
      </w:r>
    </w:p>
    <w:p w14:paraId="2B3FC378" w14:textId="77777777" w:rsidR="00674016" w:rsidRPr="00555AE5" w:rsidRDefault="00674016" w:rsidP="00555AE5"/>
    <w:tbl>
      <w:tblPr>
        <w:tblStyle w:val="TableGrid1"/>
        <w:tblW w:w="5506" w:type="pct"/>
        <w:jc w:val="center"/>
        <w:tblCellMar>
          <w:top w:w="108" w:type="dxa"/>
          <w:bottom w:w="108" w:type="dxa"/>
        </w:tblCellMar>
        <w:tblLook w:val="04A0" w:firstRow="1" w:lastRow="0" w:firstColumn="1" w:lastColumn="0" w:noHBand="0" w:noVBand="1"/>
      </w:tblPr>
      <w:tblGrid>
        <w:gridCol w:w="2748"/>
        <w:gridCol w:w="7159"/>
      </w:tblGrid>
      <w:tr w:rsidR="00674016" w:rsidRPr="005C6F67" w14:paraId="11A3BA53" w14:textId="77777777" w:rsidTr="00901B80">
        <w:trPr>
          <w:trHeight w:val="473"/>
          <w:jc w:val="center"/>
        </w:trPr>
        <w:tc>
          <w:tcPr>
            <w:tcW w:w="1387" w:type="pct"/>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14:paraId="483AA610" w14:textId="77777777" w:rsidR="00674016" w:rsidRPr="00085E8C" w:rsidRDefault="00674016" w:rsidP="00DD03E5">
            <w:pPr>
              <w:pStyle w:val="Tabletextheading"/>
            </w:pPr>
            <w:r>
              <w:t>Recommendation</w:t>
            </w:r>
          </w:p>
        </w:tc>
        <w:tc>
          <w:tcPr>
            <w:tcW w:w="3613" w:type="pct"/>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14:paraId="0D019AFE" w14:textId="77777777" w:rsidR="00674016" w:rsidRPr="005C6F67" w:rsidRDefault="00674016" w:rsidP="00DD03E5">
            <w:pPr>
              <w:pStyle w:val="Tabletextheading"/>
            </w:pPr>
            <w:r>
              <w:t>Detail of Recommendation noted</w:t>
            </w:r>
          </w:p>
        </w:tc>
      </w:tr>
      <w:tr w:rsidR="00674016" w14:paraId="2ACCE4B8" w14:textId="77777777" w:rsidTr="00901B80">
        <w:trPr>
          <w:trHeight w:val="425"/>
          <w:jc w:val="center"/>
        </w:trPr>
        <w:tc>
          <w:tcPr>
            <w:tcW w:w="1387" w:type="pct"/>
            <w:tcBorders>
              <w:left w:val="double" w:sz="4" w:space="0" w:color="auto"/>
            </w:tcBorders>
          </w:tcPr>
          <w:p w14:paraId="512FB088" w14:textId="2F01885E" w:rsidR="00674016" w:rsidRPr="00085E8C" w:rsidRDefault="00674016" w:rsidP="00732440">
            <w:pPr>
              <w:pStyle w:val="tabletext"/>
            </w:pPr>
            <w:r>
              <w:t>1. Principle</w:t>
            </w:r>
            <w:r w:rsidRPr="00085E8C">
              <w:t xml:space="preserve"> </w:t>
            </w:r>
            <w:r w:rsidR="00C936E9">
              <w:t>6</w:t>
            </w:r>
            <w:r w:rsidRPr="001417CF">
              <w:rPr>
                <w:color w:val="FF0000"/>
              </w:rPr>
              <w:t xml:space="preserve"> </w:t>
            </w:r>
          </w:p>
        </w:tc>
        <w:tc>
          <w:tcPr>
            <w:tcW w:w="3613" w:type="pct"/>
            <w:tcBorders>
              <w:right w:val="double" w:sz="4" w:space="0" w:color="auto"/>
            </w:tcBorders>
          </w:tcPr>
          <w:p w14:paraId="2D943BF5" w14:textId="68D93BF6" w:rsidR="00674016" w:rsidRPr="00C936E9" w:rsidRDefault="00C936E9" w:rsidP="00C936E9">
            <w:pPr>
              <w:spacing w:line="240" w:lineRule="auto"/>
              <w:rPr>
                <w:rFonts w:eastAsia="Calibri" w:cs="Arial"/>
                <w:color w:val="000000" w:themeColor="text1"/>
                <w:szCs w:val="22"/>
              </w:rPr>
            </w:pPr>
            <w:r>
              <w:rPr>
                <w:rFonts w:eastAsia="Calibri" w:cs="Arial"/>
                <w:color w:val="000000" w:themeColor="text1"/>
                <w:szCs w:val="22"/>
              </w:rPr>
              <w:t>The awarding body may wish to give guidance to providers about how often policies should be reviewed and remind providers that in the interest of good practice, policies should be reviewed in accordance with specific dates set.</w:t>
            </w:r>
          </w:p>
        </w:tc>
      </w:tr>
    </w:tbl>
    <w:p w14:paraId="54308A77" w14:textId="77777777" w:rsidR="00674016" w:rsidRDefault="00674016" w:rsidP="00674016"/>
    <w:p w14:paraId="42EC3D46" w14:textId="77777777" w:rsidR="00DD03E5" w:rsidRDefault="00DD03E5">
      <w:pPr>
        <w:spacing w:line="240" w:lineRule="auto"/>
        <w:rPr>
          <w:rFonts w:eastAsiaTheme="minorEastAsia" w:cstheme="minorBidi"/>
          <w:b/>
          <w:kern w:val="28"/>
          <w:sz w:val="28"/>
          <w:szCs w:val="28"/>
          <w:lang w:bidi="en-US"/>
        </w:rPr>
      </w:pPr>
      <w:bookmarkStart w:id="28" w:name="_Toc386548713"/>
      <w:r>
        <w:br w:type="page"/>
      </w:r>
    </w:p>
    <w:p w14:paraId="318A8E69" w14:textId="4F72C1FC" w:rsidR="00FE7C95" w:rsidRDefault="00FE7C95" w:rsidP="008A78DE">
      <w:pPr>
        <w:pStyle w:val="Heading2"/>
      </w:pPr>
      <w:bookmarkStart w:id="29" w:name="_Toc408838621"/>
      <w:r w:rsidRPr="001C6FE2">
        <w:lastRenderedPageBreak/>
        <w:t>1.</w:t>
      </w:r>
      <w:r w:rsidR="00747830">
        <w:t>4</w:t>
      </w:r>
      <w:r w:rsidRPr="001C6FE2">
        <w:tab/>
      </w:r>
      <w:r w:rsidR="00CC6D0B">
        <w:t xml:space="preserve">Risk </w:t>
      </w:r>
      <w:r w:rsidRPr="001C6FE2">
        <w:t xml:space="preserve">Rating of </w:t>
      </w:r>
      <w:r w:rsidR="000B021F">
        <w:t>I</w:t>
      </w:r>
      <w:r w:rsidRPr="001C6FE2">
        <w:t>ssues</w:t>
      </w:r>
      <w:bookmarkEnd w:id="28"/>
      <w:bookmarkEnd w:id="29"/>
    </w:p>
    <w:p w14:paraId="2B862577" w14:textId="580146DF" w:rsidR="00FE7C95" w:rsidRDefault="00FE7C95" w:rsidP="00FE7C95">
      <w:r>
        <w:t>SQA Accreditation assigns a</w:t>
      </w:r>
      <w:r w:rsidRPr="00A16762">
        <w:t xml:space="preserve"> rating to each </w:t>
      </w:r>
      <w:r>
        <w:t>Issue recorded depending on the i</w:t>
      </w:r>
      <w:r w:rsidRPr="00A16762">
        <w:t xml:space="preserve">mpact </w:t>
      </w:r>
      <w:r w:rsidR="00AD77A0">
        <w:t xml:space="preserve">on </w:t>
      </w:r>
      <w:r w:rsidR="003B3F54">
        <w:t xml:space="preserve">or risk </w:t>
      </w:r>
      <w:r w:rsidR="00AD77A0">
        <w:t>to</w:t>
      </w:r>
      <w:r w:rsidR="00AD77A0" w:rsidRPr="00A16762">
        <w:t xml:space="preserve"> </w:t>
      </w:r>
      <w:r>
        <w:t xml:space="preserve">the awarding body’s operations, its SQA accredited </w:t>
      </w:r>
      <w:r w:rsidRPr="00A16762">
        <w:t>qu</w:t>
      </w:r>
      <w:r>
        <w:t xml:space="preserve">alifications and/or the learner. </w:t>
      </w:r>
    </w:p>
    <w:p w14:paraId="54581F78" w14:textId="77777777" w:rsidR="00FE7C95" w:rsidRDefault="00FE7C95" w:rsidP="00FE7C95">
      <w:pPr>
        <w:pStyle w:val="ParagraphBullet"/>
        <w:numPr>
          <w:ilvl w:val="0"/>
          <w:numId w:val="0"/>
        </w:numPr>
        <w:rPr>
          <w:rFonts w:cs="Times New Roman"/>
          <w:lang w:bidi="ar-SA"/>
        </w:rPr>
      </w:pPr>
    </w:p>
    <w:p w14:paraId="53BC253F" w14:textId="0B2D8340" w:rsidR="00FE7C95" w:rsidRDefault="001C6FE2" w:rsidP="00A65C18">
      <w:r>
        <w:t>Issues r</w:t>
      </w:r>
      <w:r w:rsidR="003B3F54">
        <w:t>ecorded</w:t>
      </w:r>
      <w:r>
        <w:t xml:space="preserve"> during provider monitoring</w:t>
      </w:r>
      <w:r w:rsidR="00FE7C95">
        <w:t xml:space="preserve"> will count towards </w:t>
      </w:r>
      <w:r w:rsidR="000E3E1B" w:rsidRPr="000E3E1B">
        <w:t>the awarding body</w:t>
      </w:r>
      <w:r w:rsidR="00FD5CB1" w:rsidRPr="000E3E1B">
        <w:t xml:space="preserve">’s </w:t>
      </w:r>
      <w:r w:rsidR="00FE7C95">
        <w:t xml:space="preserve">Quality Enhancement Rating which will, in turn, contribute </w:t>
      </w:r>
      <w:r w:rsidR="00FE7C95" w:rsidRPr="009E498E">
        <w:t xml:space="preserve">towards future </w:t>
      </w:r>
      <w:r w:rsidR="00FE7C95">
        <w:t>quality assurance activity. Further detail on how the Quality Enhancement Rating is calculated can be found o</w:t>
      </w:r>
      <w:r w:rsidR="008F2EA2">
        <w:t xml:space="preserve">n </w:t>
      </w:r>
      <w:r w:rsidR="00A65C18">
        <w:t xml:space="preserve">the </w:t>
      </w:r>
      <w:hyperlink r:id="rId16" w:history="1">
        <w:r w:rsidR="00A65C18" w:rsidRPr="00DE1CB5">
          <w:rPr>
            <w:rStyle w:val="Hyperlink"/>
            <w:rFonts w:eastAsiaTheme="minorEastAsia"/>
          </w:rPr>
          <w:t>SQA Accreditation website</w:t>
        </w:r>
      </w:hyperlink>
      <w:r w:rsidR="00A65C18">
        <w:t xml:space="preserve">. </w:t>
      </w:r>
    </w:p>
    <w:p w14:paraId="36DE49E9" w14:textId="77777777" w:rsidR="00834273" w:rsidRDefault="00834273" w:rsidP="00FE7C95"/>
    <w:p w14:paraId="279F631E" w14:textId="77777777" w:rsidR="00834273" w:rsidRDefault="00834273" w:rsidP="00FE7C95"/>
    <w:p w14:paraId="59122316" w14:textId="653CD3D7" w:rsidR="00674016" w:rsidRDefault="00674016" w:rsidP="008A78DE">
      <w:pPr>
        <w:pStyle w:val="Heading3"/>
      </w:pPr>
      <w:r>
        <w:br w:type="page"/>
      </w:r>
    </w:p>
    <w:p w14:paraId="4B7C4BFD" w14:textId="2A0EEF04" w:rsidR="00616867" w:rsidRDefault="0082793A" w:rsidP="00246AE7">
      <w:pPr>
        <w:pStyle w:val="Heading1"/>
      </w:pPr>
      <w:bookmarkStart w:id="30" w:name="_Toc408838622"/>
      <w:bookmarkStart w:id="31" w:name="_Toc334191485"/>
      <w:bookmarkEnd w:id="26"/>
      <w:r w:rsidRPr="00F20CAE">
        <w:lastRenderedPageBreak/>
        <w:t>2</w:t>
      </w:r>
      <w:r w:rsidR="00F61768" w:rsidRPr="00F20CAE">
        <w:tab/>
      </w:r>
      <w:r w:rsidR="00434D85">
        <w:t xml:space="preserve">Good Practice, </w:t>
      </w:r>
      <w:r w:rsidR="00B10224" w:rsidRPr="00B10224">
        <w:t>Issues and Recom</w:t>
      </w:r>
      <w:r w:rsidR="003F482A">
        <w:t>m</w:t>
      </w:r>
      <w:r w:rsidR="00B10224" w:rsidRPr="00B10224">
        <w:t>endations</w:t>
      </w:r>
      <w:bookmarkEnd w:id="30"/>
      <w:r w:rsidR="00B10224" w:rsidRPr="00B10224">
        <w:t xml:space="preserve"> </w:t>
      </w:r>
      <w:bookmarkEnd w:id="31"/>
    </w:p>
    <w:p w14:paraId="0A8BAA19" w14:textId="77777777" w:rsidR="001A6B9C" w:rsidRDefault="003C4BE0" w:rsidP="003C4BE0">
      <w:r w:rsidRPr="00F61768">
        <w:t>The following sections detail</w:t>
      </w:r>
      <w:r w:rsidR="001A6B9C">
        <w:t>:</w:t>
      </w:r>
    </w:p>
    <w:p w14:paraId="2E60B827" w14:textId="77777777" w:rsidR="001A6B9C" w:rsidRDefault="001A6B9C" w:rsidP="003C4BE0"/>
    <w:p w14:paraId="5140211A" w14:textId="3FB65D39" w:rsidR="001A6B9C" w:rsidRPr="008D28BB" w:rsidRDefault="008D28BB" w:rsidP="00ED2317">
      <w:pPr>
        <w:pStyle w:val="Bullet"/>
      </w:pPr>
      <w:r>
        <w:t>g</w:t>
      </w:r>
      <w:r w:rsidRPr="008D28BB">
        <w:t xml:space="preserve">ood </w:t>
      </w:r>
      <w:r>
        <w:t>p</w:t>
      </w:r>
      <w:r w:rsidRPr="008D28BB">
        <w:t xml:space="preserve">ractice </w:t>
      </w:r>
      <w:r w:rsidR="001A6B9C" w:rsidRPr="008D28BB">
        <w:t>noted by providers</w:t>
      </w:r>
      <w:r w:rsidR="00756F4A" w:rsidRPr="008D28BB">
        <w:t xml:space="preserve"> </w:t>
      </w:r>
    </w:p>
    <w:p w14:paraId="7877422D" w14:textId="5223387C" w:rsidR="003C4BE0" w:rsidRPr="00ED2317" w:rsidRDefault="003C4BE0" w:rsidP="00ED2317">
      <w:pPr>
        <w:pStyle w:val="Bullet"/>
      </w:pPr>
      <w:r w:rsidRPr="00ED2317">
        <w:t xml:space="preserve">Issues recorded and Recommendations noted against SQA Accreditation’s </w:t>
      </w:r>
      <w:r w:rsidR="00834273" w:rsidRPr="00ED2317">
        <w:t>r</w:t>
      </w:r>
      <w:r w:rsidRPr="00ED2317">
        <w:t xml:space="preserve">egulatory </w:t>
      </w:r>
      <w:r w:rsidR="00834273" w:rsidRPr="00ED2317">
        <w:t xml:space="preserve">requirements </w:t>
      </w:r>
    </w:p>
    <w:p w14:paraId="67DD5123" w14:textId="49A0A5F9" w:rsidR="00516D33" w:rsidRDefault="00516D33" w:rsidP="008A78DE">
      <w:pPr>
        <w:pStyle w:val="Heading2"/>
      </w:pPr>
      <w:bookmarkStart w:id="32" w:name="_Toc408838623"/>
      <w:r w:rsidRPr="00F16D4D">
        <w:t>2.1</w:t>
      </w:r>
      <w:r w:rsidRPr="00F16D4D">
        <w:tab/>
      </w:r>
      <w:r w:rsidR="000B021F">
        <w:t>Good P</w:t>
      </w:r>
      <w:r>
        <w:t>ractice</w:t>
      </w:r>
      <w:bookmarkEnd w:id="32"/>
    </w:p>
    <w:p w14:paraId="67A5D93D" w14:textId="77777777" w:rsidR="00901B80" w:rsidRDefault="00901B80" w:rsidP="00516D33"/>
    <w:p w14:paraId="3783B311" w14:textId="3794EF1C" w:rsidR="00516D33" w:rsidRDefault="00516D33" w:rsidP="00516D33">
      <w:r w:rsidRPr="009D029F">
        <w:t>The following areas of good</w:t>
      </w:r>
      <w:r w:rsidR="00797D89">
        <w:t xml:space="preserve"> practice were noted by provider</w:t>
      </w:r>
      <w:r>
        <w:t>s</w:t>
      </w:r>
      <w:r w:rsidRPr="009D029F">
        <w:t>:</w:t>
      </w:r>
    </w:p>
    <w:p w14:paraId="77F8F4E3" w14:textId="77777777" w:rsidR="0068635B" w:rsidRDefault="0068635B" w:rsidP="0068635B">
      <w:pPr>
        <w:autoSpaceDE w:val="0"/>
        <w:autoSpaceDN w:val="0"/>
        <w:adjustRightInd w:val="0"/>
        <w:spacing w:line="240" w:lineRule="auto"/>
        <w:rPr>
          <w:rFonts w:cs="Arial"/>
          <w:color w:val="000000"/>
        </w:rPr>
      </w:pPr>
    </w:p>
    <w:p w14:paraId="3FCD133E" w14:textId="50E1E3B6" w:rsidR="0068635B" w:rsidRDefault="0068635B" w:rsidP="0068635B">
      <w:pPr>
        <w:autoSpaceDE w:val="0"/>
        <w:autoSpaceDN w:val="0"/>
        <w:adjustRightInd w:val="0"/>
        <w:spacing w:line="240" w:lineRule="auto"/>
        <w:rPr>
          <w:rFonts w:cs="Arial"/>
          <w:color w:val="000000"/>
        </w:rPr>
      </w:pPr>
      <w:r>
        <w:rPr>
          <w:rFonts w:cs="Arial"/>
          <w:color w:val="000000"/>
        </w:rPr>
        <w:t>Provider 1 highlighted</w:t>
      </w:r>
      <w:r w:rsidR="00732440">
        <w:rPr>
          <w:rFonts w:cs="Arial"/>
          <w:color w:val="000000"/>
        </w:rPr>
        <w:t xml:space="preserve"> the</w:t>
      </w:r>
      <w:r>
        <w:rPr>
          <w:rFonts w:cs="Arial"/>
          <w:color w:val="000000"/>
        </w:rPr>
        <w:t>:</w:t>
      </w:r>
    </w:p>
    <w:p w14:paraId="10D540BB" w14:textId="77777777" w:rsidR="00732440" w:rsidRDefault="00732440" w:rsidP="0068635B">
      <w:pPr>
        <w:autoSpaceDE w:val="0"/>
        <w:autoSpaceDN w:val="0"/>
        <w:adjustRightInd w:val="0"/>
        <w:spacing w:line="240" w:lineRule="auto"/>
        <w:rPr>
          <w:rFonts w:cs="Arial"/>
          <w:color w:val="000000"/>
        </w:rPr>
      </w:pPr>
    </w:p>
    <w:p w14:paraId="153BF07A" w14:textId="6E4B41F0" w:rsidR="00732440" w:rsidRPr="008D28BB" w:rsidRDefault="00A17F2D" w:rsidP="00732440">
      <w:pPr>
        <w:pStyle w:val="Bullet"/>
      </w:pPr>
      <w:r>
        <w:t>quick resolution of queries</w:t>
      </w:r>
    </w:p>
    <w:p w14:paraId="5A627EC8" w14:textId="7F4BDCA5" w:rsidR="00434D85" w:rsidRDefault="00A17F2D" w:rsidP="00516D33">
      <w:pPr>
        <w:pStyle w:val="Bullet"/>
      </w:pPr>
      <w:r>
        <w:t>understanding and supportive staff</w:t>
      </w:r>
    </w:p>
    <w:p w14:paraId="6FFD5EEF" w14:textId="0C3F5752" w:rsidR="00A17F2D" w:rsidRPr="008D28BB" w:rsidRDefault="00A17F2D" w:rsidP="00A17F2D">
      <w:pPr>
        <w:pStyle w:val="Bullet"/>
      </w:pPr>
      <w:r>
        <w:t>professional nature of the awarding body</w:t>
      </w:r>
    </w:p>
    <w:p w14:paraId="662FEC98" w14:textId="1A1E4C7A" w:rsidR="00A17F2D" w:rsidRPr="00ED2317" w:rsidRDefault="00A17F2D" w:rsidP="00A17F2D">
      <w:pPr>
        <w:pStyle w:val="Bullet"/>
        <w:numPr>
          <w:ilvl w:val="0"/>
          <w:numId w:val="0"/>
        </w:numPr>
      </w:pPr>
    </w:p>
    <w:p w14:paraId="289D13DC" w14:textId="77777777" w:rsidR="00A17F2D" w:rsidRDefault="00A17F2D" w:rsidP="00F31F33">
      <w:pPr>
        <w:rPr>
          <w:b/>
          <w:bCs/>
        </w:rPr>
      </w:pPr>
      <w:bookmarkStart w:id="33" w:name="_Toc408838625"/>
    </w:p>
    <w:p w14:paraId="4EB727F1" w14:textId="33295D7F" w:rsidR="00A17F2D" w:rsidRPr="00A17F2D" w:rsidRDefault="00A17F2D" w:rsidP="00F31F33">
      <w:pPr>
        <w:rPr>
          <w:b/>
          <w:bCs/>
          <w:sz w:val="28"/>
          <w:szCs w:val="28"/>
        </w:rPr>
      </w:pPr>
      <w:r w:rsidRPr="00A17F2D">
        <w:rPr>
          <w:b/>
          <w:bCs/>
          <w:sz w:val="28"/>
          <w:szCs w:val="28"/>
        </w:rPr>
        <w:t>2.2</w:t>
      </w:r>
      <w:r>
        <w:rPr>
          <w:b/>
          <w:bCs/>
          <w:sz w:val="28"/>
          <w:szCs w:val="28"/>
        </w:rPr>
        <w:t xml:space="preserve">  </w:t>
      </w:r>
      <w:r w:rsidRPr="00A17F2D">
        <w:rPr>
          <w:b/>
          <w:bCs/>
          <w:sz w:val="28"/>
          <w:szCs w:val="28"/>
        </w:rPr>
        <w:t xml:space="preserve"> Issues</w:t>
      </w:r>
    </w:p>
    <w:p w14:paraId="3E7C09E8" w14:textId="77777777" w:rsidR="00901B80" w:rsidRDefault="00901B80" w:rsidP="00F31F33">
      <w:pPr>
        <w:rPr>
          <w:b/>
          <w:bCs/>
        </w:rPr>
      </w:pPr>
    </w:p>
    <w:p w14:paraId="0519E5CD" w14:textId="77C0E772" w:rsidR="00F31F33" w:rsidRDefault="00F31F33" w:rsidP="00F31F33">
      <w:pPr>
        <w:rPr>
          <w:rFonts w:eastAsia="Calibri" w:cs="Arial"/>
          <w:b/>
          <w:bCs/>
          <w:color w:val="000000" w:themeColor="text1"/>
        </w:rPr>
      </w:pPr>
      <w:r w:rsidRPr="00C362BC">
        <w:rPr>
          <w:b/>
          <w:bCs/>
        </w:rPr>
        <w:t xml:space="preserve">Regulatory Principle </w:t>
      </w:r>
      <w:r w:rsidRPr="00C362BC">
        <w:rPr>
          <w:rFonts w:cs="Arial"/>
          <w:b/>
          <w:bCs/>
          <w:color w:val="000000" w:themeColor="text1"/>
          <w:lang w:eastAsia="en-US" w:bidi="en-US"/>
        </w:rPr>
        <w:t xml:space="preserve">5. </w:t>
      </w:r>
      <w:r w:rsidRPr="00C362BC">
        <w:rPr>
          <w:rFonts w:eastAsia="Calibri" w:cs="Arial"/>
          <w:b/>
          <w:bCs/>
          <w:color w:val="000000" w:themeColor="text1"/>
        </w:rPr>
        <w:t>The awarding body and its providers must provide clear information on their procedures, products and services and ensure that they are accurate and appropriate to accredited qualifications.</w:t>
      </w:r>
    </w:p>
    <w:p w14:paraId="7F69B332" w14:textId="77777777" w:rsidR="00732440" w:rsidRDefault="00732440" w:rsidP="00F31F33">
      <w:pPr>
        <w:rPr>
          <w:rFonts w:eastAsia="Calibri" w:cs="Arial"/>
          <w:b/>
          <w:bCs/>
          <w:color w:val="000000" w:themeColor="text1"/>
        </w:rPr>
      </w:pPr>
    </w:p>
    <w:p w14:paraId="1D1770E1" w14:textId="7B0DE879" w:rsidR="00732440" w:rsidRPr="00A17F2D" w:rsidRDefault="00732440" w:rsidP="00F31F33">
      <w:pPr>
        <w:rPr>
          <w:rFonts w:cs="Arial"/>
          <w:i/>
          <w:iCs/>
          <w:color w:val="2F3234"/>
          <w:szCs w:val="22"/>
          <w:shd w:val="clear" w:color="auto" w:fill="FFFFFF"/>
        </w:rPr>
      </w:pPr>
      <w:r w:rsidRPr="00A17F2D">
        <w:rPr>
          <w:rFonts w:eastAsia="Calibri" w:cs="Arial"/>
          <w:color w:val="000000" w:themeColor="text1"/>
          <w:szCs w:val="22"/>
        </w:rPr>
        <w:t xml:space="preserve">The FutureQuals website </w:t>
      </w:r>
      <w:r w:rsidRPr="00A17F2D">
        <w:rPr>
          <w:rFonts w:cs="Arial"/>
          <w:color w:val="2F3234"/>
          <w:szCs w:val="22"/>
          <w:shd w:val="clear" w:color="auto" w:fill="FFFFFF"/>
        </w:rPr>
        <w:t xml:space="preserve">states that the </w:t>
      </w:r>
      <w:r w:rsidRPr="00A17F2D">
        <w:rPr>
          <w:rFonts w:cs="Arial"/>
          <w:i/>
          <w:iCs/>
          <w:color w:val="2F3234"/>
          <w:szCs w:val="22"/>
          <w:shd w:val="clear" w:color="auto" w:fill="FFFFFF"/>
        </w:rPr>
        <w:t>Centre Operations Manual</w:t>
      </w:r>
      <w:r w:rsidRPr="00A17F2D">
        <w:rPr>
          <w:rFonts w:cs="Arial"/>
          <w:color w:val="2F3234"/>
          <w:szCs w:val="22"/>
          <w:shd w:val="clear" w:color="auto" w:fill="FFFFFF"/>
        </w:rPr>
        <w:t xml:space="preserve"> is a key reference tool</w:t>
      </w:r>
      <w:r w:rsidR="00A345C8">
        <w:rPr>
          <w:rFonts w:cs="Arial"/>
          <w:color w:val="2F3234"/>
          <w:szCs w:val="22"/>
          <w:shd w:val="clear" w:color="auto" w:fill="FFFFFF"/>
        </w:rPr>
        <w:t>,</w:t>
      </w:r>
      <w:r w:rsidRPr="00A17F2D">
        <w:rPr>
          <w:rFonts w:cs="Arial"/>
          <w:color w:val="2F3234"/>
          <w:szCs w:val="22"/>
          <w:shd w:val="clear" w:color="auto" w:fill="FFFFFF"/>
        </w:rPr>
        <w:t xml:space="preserve"> but this document has </w:t>
      </w:r>
      <w:proofErr w:type="gramStart"/>
      <w:r w:rsidRPr="00A17F2D">
        <w:rPr>
          <w:rFonts w:cs="Arial"/>
          <w:color w:val="2F3234"/>
          <w:szCs w:val="22"/>
          <w:shd w:val="clear" w:color="auto" w:fill="FFFFFF"/>
        </w:rPr>
        <w:t>actually been</w:t>
      </w:r>
      <w:proofErr w:type="gramEnd"/>
      <w:r w:rsidRPr="00A17F2D">
        <w:rPr>
          <w:rFonts w:cs="Arial"/>
          <w:color w:val="2F3234"/>
          <w:szCs w:val="22"/>
          <w:shd w:val="clear" w:color="auto" w:fill="FFFFFF"/>
        </w:rPr>
        <w:t xml:space="preserve"> superseded by the </w:t>
      </w:r>
      <w:r w:rsidRPr="00A17F2D">
        <w:rPr>
          <w:rFonts w:cs="Arial"/>
          <w:i/>
          <w:iCs/>
          <w:color w:val="2F3234"/>
          <w:szCs w:val="22"/>
          <w:shd w:val="clear" w:color="auto" w:fill="FFFFFF"/>
        </w:rPr>
        <w:t>Approved Centre Guide.</w:t>
      </w:r>
    </w:p>
    <w:p w14:paraId="5A8C7599" w14:textId="77777777" w:rsidR="00732440" w:rsidRDefault="00732440" w:rsidP="00F31F33">
      <w:pPr>
        <w:rPr>
          <w:rFonts w:ascii="Tahoma" w:hAnsi="Tahoma" w:cs="Tahoma"/>
          <w:i/>
          <w:iCs/>
          <w:color w:val="2F3234"/>
          <w:sz w:val="20"/>
          <w:szCs w:val="20"/>
          <w:shd w:val="clear" w:color="auto" w:fill="FFFFFF"/>
        </w:rPr>
      </w:pPr>
    </w:p>
    <w:p w14:paraId="5AC18E4C" w14:textId="48F6EE80" w:rsidR="00A17F2D" w:rsidRDefault="00A17F2D" w:rsidP="00A17F2D">
      <w:r>
        <w:t xml:space="preserve">This has been recorded as </w:t>
      </w:r>
      <w:r w:rsidRPr="00DE1CB5">
        <w:rPr>
          <w:b/>
        </w:rPr>
        <w:t xml:space="preserve">Issue </w:t>
      </w:r>
      <w:r w:rsidRPr="00A17F2D">
        <w:rPr>
          <w:b/>
        </w:rPr>
        <w:t>1</w:t>
      </w:r>
      <w:r>
        <w:t xml:space="preserve">. </w:t>
      </w:r>
    </w:p>
    <w:p w14:paraId="4D919F58" w14:textId="77777777" w:rsidR="00F31F33" w:rsidRPr="00C362BC" w:rsidRDefault="00F31F33" w:rsidP="00F31F33">
      <w:pPr>
        <w:rPr>
          <w:b/>
          <w:bCs/>
          <w:color w:val="000000" w:themeColor="text1"/>
        </w:rPr>
      </w:pPr>
    </w:p>
    <w:p w14:paraId="73C503A5" w14:textId="77777777" w:rsidR="00901B80" w:rsidRDefault="00901B80" w:rsidP="00F31F33">
      <w:pPr>
        <w:spacing w:line="240" w:lineRule="auto"/>
        <w:rPr>
          <w:b/>
          <w:bCs/>
        </w:rPr>
      </w:pPr>
    </w:p>
    <w:p w14:paraId="481A4BA2" w14:textId="608BF1B8" w:rsidR="00F31F33" w:rsidRDefault="00F31F33" w:rsidP="00F31F33">
      <w:pPr>
        <w:spacing w:line="240" w:lineRule="auto"/>
        <w:rPr>
          <w:rFonts w:cs="Arial"/>
          <w:b/>
          <w:bCs/>
          <w:color w:val="000000" w:themeColor="text1"/>
          <w:lang w:bidi="en-US"/>
        </w:rPr>
      </w:pPr>
      <w:r w:rsidRPr="00C362BC">
        <w:rPr>
          <w:b/>
          <w:bCs/>
        </w:rPr>
        <w:t xml:space="preserve">Regulatory Principle </w:t>
      </w:r>
      <w:proofErr w:type="gramStart"/>
      <w:r w:rsidRPr="00C362BC">
        <w:rPr>
          <w:rFonts w:cs="Arial"/>
          <w:b/>
          <w:bCs/>
          <w:color w:val="000000" w:themeColor="text1"/>
          <w:lang w:eastAsia="en-US" w:bidi="en-US"/>
        </w:rPr>
        <w:t>12.The</w:t>
      </w:r>
      <w:proofErr w:type="gramEnd"/>
      <w:r w:rsidRPr="00C362BC">
        <w:rPr>
          <w:rFonts w:cs="Arial"/>
          <w:b/>
          <w:bCs/>
          <w:color w:val="000000" w:themeColor="text1"/>
          <w:lang w:eastAsia="en-US" w:bidi="en-US"/>
        </w:rPr>
        <w:t xml:space="preserve"> awarding body and its providers must ensure that they have the necessary arrangements and resources required to manage and administer qualification delivery and assessment</w:t>
      </w:r>
      <w:r w:rsidRPr="00C362BC">
        <w:rPr>
          <w:rFonts w:cs="Arial"/>
          <w:b/>
          <w:bCs/>
          <w:color w:val="000000" w:themeColor="text1"/>
          <w:lang w:bidi="en-US"/>
        </w:rPr>
        <w:t>.</w:t>
      </w:r>
    </w:p>
    <w:p w14:paraId="34321172" w14:textId="77777777" w:rsidR="0012408D" w:rsidRDefault="0012408D" w:rsidP="00F31F33">
      <w:pPr>
        <w:spacing w:line="240" w:lineRule="auto"/>
        <w:rPr>
          <w:rFonts w:cs="Arial"/>
          <w:b/>
          <w:bCs/>
          <w:color w:val="000000" w:themeColor="text1"/>
          <w:lang w:bidi="en-US"/>
        </w:rPr>
      </w:pPr>
    </w:p>
    <w:p w14:paraId="4F3EE8B7" w14:textId="77777777" w:rsidR="0012408D" w:rsidRDefault="0012408D" w:rsidP="0012408D">
      <w:pPr>
        <w:spacing w:line="240" w:lineRule="auto"/>
        <w:rPr>
          <w:rFonts w:cs="Arial"/>
          <w:b/>
          <w:bCs/>
          <w:color w:val="000000" w:themeColor="text1"/>
          <w:lang w:bidi="en-US"/>
        </w:rPr>
      </w:pPr>
      <w:r w:rsidRPr="00C362BC">
        <w:rPr>
          <w:b/>
          <w:bCs/>
        </w:rPr>
        <w:t xml:space="preserve">Regulatory Principle </w:t>
      </w:r>
      <w:r w:rsidRPr="00C362BC">
        <w:rPr>
          <w:rFonts w:cs="Arial"/>
          <w:b/>
          <w:bCs/>
          <w:color w:val="000000" w:themeColor="text1"/>
          <w:lang w:eastAsia="en-US" w:bidi="en-US"/>
        </w:rPr>
        <w:t>13. The awarding body and its providers must ensure that they have systems and processes which ensure the effective quality assurance of accredited qualifications</w:t>
      </w:r>
      <w:r w:rsidRPr="00C362BC">
        <w:rPr>
          <w:rFonts w:cs="Arial"/>
          <w:b/>
          <w:bCs/>
          <w:color w:val="000000" w:themeColor="text1"/>
          <w:lang w:bidi="en-US"/>
        </w:rPr>
        <w:t>.</w:t>
      </w:r>
    </w:p>
    <w:p w14:paraId="3B728EB2" w14:textId="77777777" w:rsidR="0012408D" w:rsidRDefault="0012408D" w:rsidP="0012408D">
      <w:pPr>
        <w:spacing w:line="240" w:lineRule="auto"/>
        <w:rPr>
          <w:rFonts w:cs="Arial"/>
          <w:b/>
          <w:bCs/>
          <w:color w:val="000000" w:themeColor="text1"/>
          <w:lang w:bidi="en-US"/>
        </w:rPr>
      </w:pPr>
    </w:p>
    <w:p w14:paraId="064CE6CD" w14:textId="0CB07448" w:rsidR="0012408D" w:rsidRDefault="0012408D" w:rsidP="00F31F33">
      <w:pPr>
        <w:spacing w:line="240" w:lineRule="auto"/>
        <w:rPr>
          <w:rFonts w:cs="Arial"/>
          <w:color w:val="000000" w:themeColor="text1"/>
          <w:lang w:bidi="en-US"/>
        </w:rPr>
      </w:pPr>
      <w:r>
        <w:rPr>
          <w:rFonts w:cs="Arial"/>
          <w:color w:val="000000" w:themeColor="text1"/>
          <w:lang w:bidi="en-US"/>
        </w:rPr>
        <w:t>The Accreditation Auditor viewed two separate summative sampling plans at provider 1</w:t>
      </w:r>
      <w:r w:rsidR="005A6789">
        <w:rPr>
          <w:rFonts w:cs="Arial"/>
          <w:color w:val="000000" w:themeColor="text1"/>
          <w:lang w:bidi="en-US"/>
        </w:rPr>
        <w:t xml:space="preserve"> for </w:t>
      </w:r>
      <w:r w:rsidR="00901B80">
        <w:rPr>
          <w:rFonts w:cs="Arial"/>
          <w:color w:val="000000" w:themeColor="text1"/>
          <w:lang w:bidi="en-US"/>
        </w:rPr>
        <w:t xml:space="preserve">one of </w:t>
      </w:r>
      <w:r w:rsidR="00A345C8">
        <w:rPr>
          <w:rFonts w:cs="Arial"/>
          <w:color w:val="000000" w:themeColor="text1"/>
          <w:lang w:bidi="en-US"/>
        </w:rPr>
        <w:t xml:space="preserve">the </w:t>
      </w:r>
      <w:r w:rsidR="00901B80">
        <w:rPr>
          <w:rFonts w:cs="Arial"/>
          <w:color w:val="000000" w:themeColor="text1"/>
          <w:lang w:bidi="en-US"/>
        </w:rPr>
        <w:t>qualifications being offered</w:t>
      </w:r>
      <w:r w:rsidR="005A6789">
        <w:rPr>
          <w:rFonts w:cs="Arial"/>
          <w:i/>
          <w:iCs/>
          <w:color w:val="000000" w:themeColor="text1"/>
          <w:lang w:bidi="en-US"/>
        </w:rPr>
        <w:t>.</w:t>
      </w:r>
      <w:r w:rsidR="005A6789" w:rsidRPr="00A65DB6">
        <w:t xml:space="preserve"> B</w:t>
      </w:r>
      <w:r w:rsidR="005A6789">
        <w:rPr>
          <w:rFonts w:cs="Arial"/>
          <w:color w:val="000000" w:themeColor="text1"/>
          <w:lang w:bidi="en-US"/>
        </w:rPr>
        <w:t>oth plans w</w:t>
      </w:r>
      <w:r>
        <w:rPr>
          <w:rFonts w:cs="Arial"/>
          <w:color w:val="000000" w:themeColor="text1"/>
          <w:lang w:bidi="en-US"/>
        </w:rPr>
        <w:t xml:space="preserve">ere detailed in content and </w:t>
      </w:r>
      <w:r w:rsidR="002103BB">
        <w:rPr>
          <w:rFonts w:cs="Arial"/>
          <w:color w:val="000000" w:themeColor="text1"/>
          <w:lang w:bidi="en-US"/>
        </w:rPr>
        <w:t>featured</w:t>
      </w:r>
      <w:r>
        <w:rPr>
          <w:rFonts w:cs="Arial"/>
          <w:color w:val="000000" w:themeColor="text1"/>
          <w:lang w:bidi="en-US"/>
        </w:rPr>
        <w:t xml:space="preserve"> </w:t>
      </w:r>
      <w:r w:rsidR="002103BB">
        <w:rPr>
          <w:rFonts w:cs="Arial"/>
          <w:color w:val="000000" w:themeColor="text1"/>
          <w:lang w:bidi="en-US"/>
        </w:rPr>
        <w:t>the</w:t>
      </w:r>
      <w:r w:rsidR="00A65DB6">
        <w:rPr>
          <w:rFonts w:cs="Arial"/>
          <w:color w:val="000000" w:themeColor="text1"/>
          <w:lang w:bidi="en-US"/>
        </w:rPr>
        <w:t xml:space="preserve"> </w:t>
      </w:r>
      <w:r>
        <w:rPr>
          <w:rFonts w:cs="Arial"/>
          <w:color w:val="000000" w:themeColor="text1"/>
          <w:lang w:bidi="en-US"/>
        </w:rPr>
        <w:t>r</w:t>
      </w:r>
      <w:r w:rsidR="0091005B">
        <w:rPr>
          <w:rFonts w:cs="Arial"/>
          <w:color w:val="000000" w:themeColor="text1"/>
          <w:lang w:bidi="en-US"/>
        </w:rPr>
        <w:t xml:space="preserve">isk rating </w:t>
      </w:r>
      <w:r w:rsidR="00A65DB6">
        <w:rPr>
          <w:rFonts w:cs="Arial"/>
          <w:color w:val="000000" w:themeColor="text1"/>
          <w:lang w:bidi="en-US"/>
        </w:rPr>
        <w:t>o</w:t>
      </w:r>
      <w:r>
        <w:rPr>
          <w:rFonts w:cs="Arial"/>
          <w:color w:val="000000" w:themeColor="text1"/>
          <w:lang w:bidi="en-US"/>
        </w:rPr>
        <w:t xml:space="preserve">f assessors relative to the components being sampled as part of internal quality assurance activities.  </w:t>
      </w:r>
    </w:p>
    <w:p w14:paraId="3979DF7F" w14:textId="77777777" w:rsidR="000F0B66" w:rsidRDefault="000F0B66" w:rsidP="00F31F33">
      <w:pPr>
        <w:spacing w:line="240" w:lineRule="auto"/>
        <w:rPr>
          <w:rFonts w:cs="Arial"/>
          <w:color w:val="000000" w:themeColor="text1"/>
          <w:lang w:bidi="en-US"/>
        </w:rPr>
      </w:pPr>
    </w:p>
    <w:p w14:paraId="2BD3A441" w14:textId="2CB68A15" w:rsidR="000F0B66" w:rsidRPr="00D84EE5" w:rsidRDefault="000F0B66" w:rsidP="00F31F33">
      <w:pPr>
        <w:spacing w:line="240" w:lineRule="auto"/>
        <w:rPr>
          <w:rFonts w:cs="Arial"/>
          <w:lang w:bidi="en-US"/>
        </w:rPr>
      </w:pPr>
      <w:r>
        <w:rPr>
          <w:rFonts w:cs="Arial"/>
          <w:color w:val="000000" w:themeColor="text1"/>
          <w:lang w:bidi="en-US"/>
        </w:rPr>
        <w:t>However, the Accreditation Auditor noted that all the internal quality assurance sampling was end</w:t>
      </w:r>
      <w:r w:rsidR="005A6789">
        <w:rPr>
          <w:rFonts w:cs="Arial"/>
          <w:color w:val="000000" w:themeColor="text1"/>
          <w:lang w:bidi="en-US"/>
        </w:rPr>
        <w:t>-</w:t>
      </w:r>
      <w:r>
        <w:rPr>
          <w:rFonts w:cs="Arial"/>
          <w:color w:val="000000" w:themeColor="text1"/>
          <w:lang w:bidi="en-US"/>
        </w:rPr>
        <w:t>loaded</w:t>
      </w:r>
      <w:r w:rsidR="001E26F7">
        <w:rPr>
          <w:rFonts w:cs="Arial"/>
          <w:color w:val="000000" w:themeColor="text1"/>
          <w:lang w:bidi="en-US"/>
        </w:rPr>
        <w:t xml:space="preserve"> </w:t>
      </w:r>
      <w:r w:rsidR="001E26F7" w:rsidRPr="00D84EE5">
        <w:rPr>
          <w:rFonts w:cs="Arial"/>
          <w:lang w:bidi="en-US"/>
        </w:rPr>
        <w:t>on completion of assessment</w:t>
      </w:r>
      <w:r w:rsidR="00A345C8">
        <w:rPr>
          <w:rFonts w:cs="Arial"/>
          <w:color w:val="000000" w:themeColor="text1"/>
          <w:lang w:bidi="en-US"/>
        </w:rPr>
        <w:t>,</w:t>
      </w:r>
      <w:r>
        <w:rPr>
          <w:rFonts w:cs="Arial"/>
          <w:color w:val="000000" w:themeColor="text1"/>
          <w:lang w:bidi="en-US"/>
        </w:rPr>
        <w:t xml:space="preserve"> with no interim sampling, meaning that portfolio evidence is not being sampled and feedback given to assessors</w:t>
      </w:r>
      <w:r w:rsidR="00D84EE5">
        <w:rPr>
          <w:rFonts w:cs="Arial"/>
          <w:color w:val="000000" w:themeColor="text1"/>
          <w:lang w:bidi="en-US"/>
        </w:rPr>
        <w:t xml:space="preserve"> across</w:t>
      </w:r>
      <w:r>
        <w:rPr>
          <w:rFonts w:cs="Arial"/>
          <w:color w:val="000000" w:themeColor="text1"/>
          <w:lang w:bidi="en-US"/>
        </w:rPr>
        <w:t xml:space="preserve"> the qualificati</w:t>
      </w:r>
      <w:r w:rsidR="00D84EE5">
        <w:rPr>
          <w:rFonts w:cs="Arial"/>
          <w:color w:val="000000" w:themeColor="text1"/>
          <w:lang w:bidi="en-US"/>
        </w:rPr>
        <w:t xml:space="preserve">on </w:t>
      </w:r>
      <w:r>
        <w:rPr>
          <w:rFonts w:cs="Arial"/>
          <w:color w:val="000000" w:themeColor="text1"/>
          <w:lang w:bidi="en-US"/>
        </w:rPr>
        <w:t>for any given learne</w:t>
      </w:r>
      <w:r w:rsidR="006834B9">
        <w:rPr>
          <w:rFonts w:cs="Arial"/>
          <w:color w:val="000000" w:themeColor="text1"/>
          <w:lang w:bidi="en-US"/>
        </w:rPr>
        <w:t>r.</w:t>
      </w:r>
      <w:r>
        <w:rPr>
          <w:rFonts w:cs="Arial"/>
          <w:color w:val="000000" w:themeColor="text1"/>
          <w:lang w:bidi="en-US"/>
        </w:rPr>
        <w:t xml:space="preserve">  </w:t>
      </w:r>
      <w:r w:rsidR="001E26F7" w:rsidRPr="00D84EE5">
        <w:rPr>
          <w:rFonts w:cs="Arial"/>
          <w:lang w:bidi="en-US"/>
        </w:rPr>
        <w:t>As the qualification takes</w:t>
      </w:r>
      <w:r w:rsidR="00A65DB6" w:rsidRPr="00D84EE5">
        <w:rPr>
          <w:rFonts w:cs="Arial"/>
          <w:lang w:bidi="en-US"/>
        </w:rPr>
        <w:t xml:space="preserve"> roughly a year to complete</w:t>
      </w:r>
      <w:r w:rsidR="001E26F7" w:rsidRPr="00D84EE5">
        <w:rPr>
          <w:rFonts w:cs="Arial"/>
          <w:lang w:bidi="en-US"/>
        </w:rPr>
        <w:t xml:space="preserve">, this approach to internal quality assurance could potentially increase assessor workload, should assessment decisions be challenged, </w:t>
      </w:r>
      <w:r w:rsidR="006834B9">
        <w:rPr>
          <w:rFonts w:cs="Arial"/>
          <w:lang w:bidi="en-US"/>
        </w:rPr>
        <w:t>thereby</w:t>
      </w:r>
      <w:r w:rsidR="001E26F7" w:rsidRPr="00D84EE5">
        <w:rPr>
          <w:rFonts w:cs="Arial"/>
          <w:lang w:bidi="en-US"/>
        </w:rPr>
        <w:t xml:space="preserve"> </w:t>
      </w:r>
      <w:r w:rsidR="006834B9">
        <w:rPr>
          <w:rFonts w:cs="Arial"/>
          <w:lang w:bidi="en-US"/>
        </w:rPr>
        <w:t xml:space="preserve">also leading to </w:t>
      </w:r>
      <w:r w:rsidR="001E26F7" w:rsidRPr="00D84EE5">
        <w:rPr>
          <w:rFonts w:cs="Arial"/>
          <w:lang w:bidi="en-US"/>
        </w:rPr>
        <w:t>delays in certificating candidates.</w:t>
      </w:r>
    </w:p>
    <w:p w14:paraId="1251D43E" w14:textId="291D0CEA" w:rsidR="0012408D" w:rsidRDefault="002372B0" w:rsidP="00F31F33">
      <w:pPr>
        <w:spacing w:line="240" w:lineRule="auto"/>
        <w:rPr>
          <w:rFonts w:cs="Arial"/>
          <w:color w:val="000000" w:themeColor="text1"/>
          <w:lang w:bidi="en-US"/>
        </w:rPr>
      </w:pPr>
      <w:r w:rsidRPr="002372B0">
        <w:rPr>
          <w:rFonts w:cs="Arial"/>
          <w:color w:val="000000" w:themeColor="text1"/>
          <w:lang w:bidi="en-US"/>
        </w:rPr>
        <w:lastRenderedPageBreak/>
        <w:t xml:space="preserve">Page 4 of the </w:t>
      </w:r>
      <w:r w:rsidRPr="002372B0">
        <w:rPr>
          <w:rFonts w:cs="Arial"/>
          <w:i/>
          <w:iCs/>
          <w:color w:val="000000" w:themeColor="text1"/>
          <w:lang w:bidi="en-US"/>
        </w:rPr>
        <w:t>FutureQuals Assessment Principle</w:t>
      </w:r>
      <w:r>
        <w:rPr>
          <w:rFonts w:cs="Arial"/>
          <w:i/>
          <w:iCs/>
          <w:color w:val="000000" w:themeColor="text1"/>
          <w:lang w:bidi="en-US"/>
        </w:rPr>
        <w:t>s</w:t>
      </w:r>
      <w:r w:rsidRPr="002372B0">
        <w:rPr>
          <w:rFonts w:cs="Arial"/>
          <w:i/>
          <w:iCs/>
          <w:color w:val="000000" w:themeColor="text1"/>
          <w:lang w:bidi="en-US"/>
        </w:rPr>
        <w:t>, April 2023</w:t>
      </w:r>
      <w:r>
        <w:rPr>
          <w:rFonts w:cs="Arial"/>
          <w:i/>
          <w:iCs/>
          <w:color w:val="000000" w:themeColor="text1"/>
          <w:lang w:bidi="en-US"/>
        </w:rPr>
        <w:t xml:space="preserve"> </w:t>
      </w:r>
      <w:r>
        <w:rPr>
          <w:rFonts w:cs="Arial"/>
          <w:color w:val="000000" w:themeColor="text1"/>
          <w:lang w:bidi="en-US"/>
        </w:rPr>
        <w:t>states that ‘</w:t>
      </w:r>
      <w:r w:rsidRPr="002372B0">
        <w:rPr>
          <w:rFonts w:cs="Arial"/>
          <w:color w:val="000000" w:themeColor="text1"/>
          <w:lang w:bidi="en-US"/>
        </w:rPr>
        <w:t>Internal quality</w:t>
      </w:r>
      <w:r w:rsidRPr="002372B0">
        <w:rPr>
          <w:rFonts w:cs="Arial"/>
          <w:b/>
          <w:bCs/>
          <w:color w:val="000000" w:themeColor="text1"/>
          <w:lang w:bidi="en-US"/>
        </w:rPr>
        <w:t xml:space="preserve"> </w:t>
      </w:r>
      <w:r w:rsidRPr="002372B0">
        <w:rPr>
          <w:rFonts w:cs="Arial"/>
          <w:color w:val="000000" w:themeColor="text1"/>
          <w:lang w:bidi="en-US"/>
        </w:rPr>
        <w:t>assurance is key to ensuring that the assessment of evidence for Components is of a consistent and appropriate quality. Centres will need to demonstrate that assessment is being monitored for consistency, reliability, inclusiveness, transparency, and validity over time.</w:t>
      </w:r>
      <w:r>
        <w:rPr>
          <w:rFonts w:cs="Arial"/>
          <w:color w:val="000000" w:themeColor="text1"/>
          <w:lang w:bidi="en-US"/>
        </w:rPr>
        <w:t xml:space="preserve">’ Where internal quality assurance sampling is end-loaded, </w:t>
      </w:r>
      <w:r w:rsidRPr="00D84EE5">
        <w:rPr>
          <w:rFonts w:cs="Arial"/>
          <w:lang w:bidi="en-US"/>
        </w:rPr>
        <w:t xml:space="preserve">the </w:t>
      </w:r>
      <w:r w:rsidR="001E26F7" w:rsidRPr="00D84EE5">
        <w:rPr>
          <w:rFonts w:cs="Arial"/>
          <w:lang w:bidi="en-US"/>
        </w:rPr>
        <w:t xml:space="preserve">Accreditation Auditor would contend that </w:t>
      </w:r>
      <w:r w:rsidRPr="00D84EE5">
        <w:rPr>
          <w:rFonts w:cs="Arial"/>
          <w:lang w:bidi="en-US"/>
        </w:rPr>
        <w:t xml:space="preserve">assessment is not being monitored over time. </w:t>
      </w:r>
    </w:p>
    <w:p w14:paraId="13C4EDDC" w14:textId="77777777" w:rsidR="00F92F5D" w:rsidRDefault="00F92F5D" w:rsidP="00F31F33">
      <w:pPr>
        <w:spacing w:line="240" w:lineRule="auto"/>
        <w:rPr>
          <w:rFonts w:cs="Arial"/>
          <w:color w:val="000000" w:themeColor="text1"/>
          <w:lang w:bidi="en-US"/>
        </w:rPr>
      </w:pPr>
    </w:p>
    <w:p w14:paraId="016983AA" w14:textId="39E141E2" w:rsidR="00F92F5D" w:rsidRPr="002372B0" w:rsidRDefault="00F92F5D" w:rsidP="00F31F33">
      <w:pPr>
        <w:spacing w:line="240" w:lineRule="auto"/>
        <w:rPr>
          <w:rFonts w:cs="Arial"/>
          <w:color w:val="000000" w:themeColor="text1"/>
          <w:lang w:bidi="en-US"/>
        </w:rPr>
      </w:pPr>
      <w:r>
        <w:rPr>
          <w:rFonts w:cs="Arial"/>
          <w:color w:val="000000" w:themeColor="text1"/>
          <w:lang w:bidi="en-US"/>
        </w:rPr>
        <w:t xml:space="preserve">Staff at provider 1 explained to the Accreditation Auditor </w:t>
      </w:r>
      <w:r w:rsidR="00A345C8">
        <w:rPr>
          <w:rFonts w:cs="Arial"/>
          <w:color w:val="000000" w:themeColor="text1"/>
          <w:lang w:bidi="en-US"/>
        </w:rPr>
        <w:t>that</w:t>
      </w:r>
      <w:r>
        <w:rPr>
          <w:rFonts w:cs="Arial"/>
          <w:color w:val="000000" w:themeColor="text1"/>
          <w:lang w:bidi="en-US"/>
        </w:rPr>
        <w:t xml:space="preserve"> cuts in public sector </w:t>
      </w:r>
      <w:r w:rsidR="00901B80">
        <w:rPr>
          <w:rFonts w:cs="Arial"/>
          <w:color w:val="000000" w:themeColor="text1"/>
          <w:lang w:bidi="en-US"/>
        </w:rPr>
        <w:t>funding</w:t>
      </w:r>
      <w:r>
        <w:rPr>
          <w:rFonts w:cs="Arial"/>
          <w:color w:val="000000" w:themeColor="text1"/>
          <w:lang w:bidi="en-US"/>
        </w:rPr>
        <w:t xml:space="preserve"> </w:t>
      </w:r>
      <w:r w:rsidR="00A345C8">
        <w:rPr>
          <w:rFonts w:cs="Arial"/>
          <w:color w:val="000000" w:themeColor="text1"/>
          <w:lang w:bidi="en-US"/>
        </w:rPr>
        <w:t xml:space="preserve">have </w:t>
      </w:r>
      <w:r>
        <w:rPr>
          <w:rFonts w:cs="Arial"/>
          <w:color w:val="000000" w:themeColor="text1"/>
          <w:lang w:bidi="en-US"/>
        </w:rPr>
        <w:t>had a dramatic effect on workload</w:t>
      </w:r>
      <w:r w:rsidR="00901B80">
        <w:rPr>
          <w:rFonts w:cs="Arial"/>
          <w:color w:val="000000" w:themeColor="text1"/>
          <w:lang w:bidi="en-US"/>
        </w:rPr>
        <w:t xml:space="preserve"> and capabilities</w:t>
      </w:r>
      <w:r w:rsidR="001E26F7">
        <w:rPr>
          <w:rFonts w:cs="Arial"/>
          <w:color w:val="000000" w:themeColor="text1"/>
          <w:lang w:bidi="en-US"/>
        </w:rPr>
        <w:t xml:space="preserve">, </w:t>
      </w:r>
      <w:r w:rsidR="001E26F7" w:rsidRPr="006834B9">
        <w:rPr>
          <w:rFonts w:cs="Arial"/>
          <w:lang w:bidi="en-US"/>
        </w:rPr>
        <w:t>including approaches to internal quality assurance</w:t>
      </w:r>
      <w:r w:rsidRPr="006834B9">
        <w:rPr>
          <w:rFonts w:cs="Arial"/>
          <w:lang w:bidi="en-US"/>
        </w:rPr>
        <w:t xml:space="preserve">. </w:t>
      </w:r>
      <w:r w:rsidR="001E26F7" w:rsidRPr="006834B9">
        <w:rPr>
          <w:rFonts w:cs="Arial"/>
          <w:lang w:bidi="en-US"/>
        </w:rPr>
        <w:t xml:space="preserve">This resulted in a broader discussion around the balance between interim and summative sampling in the context of </w:t>
      </w:r>
      <w:r w:rsidR="003606A6" w:rsidRPr="006834B9">
        <w:rPr>
          <w:rFonts w:cs="Arial"/>
          <w:lang w:bidi="en-US"/>
        </w:rPr>
        <w:t xml:space="preserve">current </w:t>
      </w:r>
      <w:r w:rsidR="001E26F7" w:rsidRPr="006834B9">
        <w:rPr>
          <w:rFonts w:cs="Arial"/>
          <w:lang w:bidi="en-US"/>
        </w:rPr>
        <w:t>resources at provider</w:t>
      </w:r>
      <w:r w:rsidR="003606A6" w:rsidRPr="006834B9">
        <w:rPr>
          <w:rFonts w:cs="Arial"/>
          <w:lang w:bidi="en-US"/>
        </w:rPr>
        <w:t xml:space="preserve"> 1, </w:t>
      </w:r>
      <w:r w:rsidR="00D84EE5" w:rsidRPr="006834B9">
        <w:rPr>
          <w:rFonts w:cs="Arial"/>
          <w:lang w:bidi="en-US"/>
        </w:rPr>
        <w:t xml:space="preserve">and whether some of the summative sampling could be reduced to accommodate interim sampling. </w:t>
      </w:r>
    </w:p>
    <w:p w14:paraId="64BC28A9" w14:textId="77777777" w:rsidR="002372B0" w:rsidRDefault="002372B0" w:rsidP="00F31F33">
      <w:pPr>
        <w:spacing w:line="240" w:lineRule="auto"/>
        <w:rPr>
          <w:rFonts w:cs="Arial"/>
          <w:b/>
          <w:bCs/>
          <w:color w:val="000000" w:themeColor="text1"/>
          <w:lang w:bidi="en-US"/>
        </w:rPr>
      </w:pPr>
    </w:p>
    <w:p w14:paraId="5EF8DAEB" w14:textId="41E56202" w:rsidR="00C7490B" w:rsidRPr="00C7490B" w:rsidRDefault="00C7490B" w:rsidP="00F31F33">
      <w:pPr>
        <w:spacing w:line="240" w:lineRule="auto"/>
        <w:rPr>
          <w:rFonts w:cs="Arial"/>
          <w:color w:val="000000" w:themeColor="text1"/>
          <w:lang w:bidi="en-US"/>
        </w:rPr>
      </w:pPr>
      <w:r>
        <w:rPr>
          <w:rFonts w:cs="Arial"/>
          <w:color w:val="000000" w:themeColor="text1"/>
          <w:lang w:bidi="en-US"/>
        </w:rPr>
        <w:t xml:space="preserve">The Accreditation Auditor acknowledges that recent external quality assurance reports at the provider did raise </w:t>
      </w:r>
      <w:proofErr w:type="gramStart"/>
      <w:r>
        <w:rPr>
          <w:rFonts w:cs="Arial"/>
          <w:color w:val="000000" w:themeColor="text1"/>
          <w:lang w:bidi="en-US"/>
        </w:rPr>
        <w:t>a number of</w:t>
      </w:r>
      <w:proofErr w:type="gramEnd"/>
      <w:r>
        <w:rPr>
          <w:rFonts w:cs="Arial"/>
          <w:color w:val="000000" w:themeColor="text1"/>
          <w:lang w:bidi="en-US"/>
        </w:rPr>
        <w:t xml:space="preserve"> </w:t>
      </w:r>
      <w:r w:rsidR="002372B0">
        <w:rPr>
          <w:rFonts w:cs="Arial"/>
          <w:color w:val="000000" w:themeColor="text1"/>
          <w:lang w:bidi="en-US"/>
        </w:rPr>
        <w:t xml:space="preserve">valid </w:t>
      </w:r>
      <w:r>
        <w:rPr>
          <w:rFonts w:cs="Arial"/>
          <w:color w:val="000000" w:themeColor="text1"/>
          <w:lang w:bidi="en-US"/>
        </w:rPr>
        <w:t>actions</w:t>
      </w:r>
      <w:r w:rsidR="002372B0">
        <w:rPr>
          <w:rFonts w:cs="Arial"/>
          <w:color w:val="000000" w:themeColor="text1"/>
          <w:lang w:bidi="en-US"/>
        </w:rPr>
        <w:t xml:space="preserve"> but no</w:t>
      </w:r>
      <w:r w:rsidR="006B682C">
        <w:rPr>
          <w:rFonts w:cs="Arial"/>
          <w:color w:val="000000" w:themeColor="text1"/>
          <w:lang w:bidi="en-US"/>
        </w:rPr>
        <w:t>ne</w:t>
      </w:r>
      <w:r w:rsidR="002372B0">
        <w:rPr>
          <w:rFonts w:cs="Arial"/>
          <w:color w:val="000000" w:themeColor="text1"/>
          <w:lang w:bidi="en-US"/>
        </w:rPr>
        <w:t xml:space="preserve"> in regard to interim sampling.</w:t>
      </w:r>
    </w:p>
    <w:p w14:paraId="2F7E54C8" w14:textId="77777777" w:rsidR="0012408D" w:rsidRPr="00C362BC" w:rsidRDefault="0012408D" w:rsidP="00F31F33">
      <w:pPr>
        <w:spacing w:line="240" w:lineRule="auto"/>
        <w:rPr>
          <w:rFonts w:cs="Arial"/>
          <w:b/>
          <w:bCs/>
          <w:color w:val="000000" w:themeColor="text1"/>
          <w:lang w:bidi="en-US"/>
        </w:rPr>
      </w:pPr>
    </w:p>
    <w:p w14:paraId="78E855A2" w14:textId="2113E3CF" w:rsidR="006B682C" w:rsidRDefault="006B682C" w:rsidP="006B682C">
      <w:r>
        <w:t xml:space="preserve">This has been recorded as </w:t>
      </w:r>
      <w:r w:rsidRPr="00DE1CB5">
        <w:rPr>
          <w:b/>
        </w:rPr>
        <w:t xml:space="preserve">Issue </w:t>
      </w:r>
      <w:r w:rsidR="00A17F2D" w:rsidRPr="00A17F2D">
        <w:rPr>
          <w:b/>
        </w:rPr>
        <w:t>2</w:t>
      </w:r>
      <w:r w:rsidRPr="00A17F2D">
        <w:t>.</w:t>
      </w:r>
      <w:r>
        <w:t xml:space="preserve"> </w:t>
      </w:r>
    </w:p>
    <w:p w14:paraId="33D471E6" w14:textId="77777777" w:rsidR="00F31F33" w:rsidRPr="00C362BC" w:rsidRDefault="00F31F33" w:rsidP="00F31F33">
      <w:pPr>
        <w:spacing w:line="240" w:lineRule="auto"/>
        <w:rPr>
          <w:rFonts w:cs="Arial"/>
          <w:b/>
          <w:bCs/>
          <w:color w:val="000000" w:themeColor="text1"/>
          <w:lang w:eastAsia="en-US" w:bidi="en-US"/>
        </w:rPr>
      </w:pPr>
    </w:p>
    <w:p w14:paraId="26F8CDD0" w14:textId="77777777" w:rsidR="00901B80" w:rsidRDefault="00901B80" w:rsidP="00F31F33">
      <w:pPr>
        <w:spacing w:line="240" w:lineRule="auto"/>
        <w:rPr>
          <w:b/>
          <w:bCs/>
        </w:rPr>
      </w:pPr>
    </w:p>
    <w:p w14:paraId="78225B8B" w14:textId="6829CF0B" w:rsidR="00F31F33" w:rsidRDefault="00F31F33" w:rsidP="00F31F33">
      <w:pPr>
        <w:spacing w:line="240" w:lineRule="auto"/>
        <w:rPr>
          <w:rFonts w:cs="Arial"/>
          <w:b/>
          <w:bCs/>
          <w:color w:val="000000" w:themeColor="text1"/>
          <w:lang w:bidi="en-US"/>
        </w:rPr>
      </w:pPr>
      <w:r w:rsidRPr="00C362BC">
        <w:rPr>
          <w:b/>
          <w:bCs/>
        </w:rPr>
        <w:t xml:space="preserve">Regulatory Principle </w:t>
      </w:r>
      <w:r w:rsidRPr="00C362BC">
        <w:rPr>
          <w:rFonts w:cs="Arial"/>
          <w:b/>
          <w:bCs/>
          <w:color w:val="000000" w:themeColor="text1"/>
          <w:lang w:eastAsia="en-US" w:bidi="en-US"/>
        </w:rPr>
        <w:t>13. The awarding body and its providers must ensure that they have systems and processes which ensure the effective quality assurance of accredited qualifications</w:t>
      </w:r>
      <w:r w:rsidRPr="00C362BC">
        <w:rPr>
          <w:rFonts w:cs="Arial"/>
          <w:b/>
          <w:bCs/>
          <w:color w:val="000000" w:themeColor="text1"/>
          <w:lang w:bidi="en-US"/>
        </w:rPr>
        <w:t>.</w:t>
      </w:r>
    </w:p>
    <w:p w14:paraId="02FCE2DB" w14:textId="77777777" w:rsidR="004445C3" w:rsidRDefault="004445C3" w:rsidP="00F31F33">
      <w:pPr>
        <w:spacing w:line="240" w:lineRule="auto"/>
        <w:rPr>
          <w:rFonts w:cs="Arial"/>
          <w:b/>
          <w:bCs/>
          <w:color w:val="000000" w:themeColor="text1"/>
          <w:lang w:bidi="en-US"/>
        </w:rPr>
      </w:pPr>
    </w:p>
    <w:p w14:paraId="14E40797" w14:textId="35356168" w:rsidR="00E53BB9" w:rsidRDefault="004445C3" w:rsidP="00F31F33">
      <w:pPr>
        <w:spacing w:line="240" w:lineRule="auto"/>
        <w:rPr>
          <w:rFonts w:cs="Arial"/>
          <w:color w:val="000000" w:themeColor="text1"/>
          <w:lang w:bidi="en-US"/>
        </w:rPr>
      </w:pPr>
      <w:r>
        <w:rPr>
          <w:rFonts w:cs="Arial"/>
          <w:color w:val="000000" w:themeColor="text1"/>
          <w:lang w:bidi="en-US"/>
        </w:rPr>
        <w:t xml:space="preserve">The Accreditation Auditor reviewed several external quality assurance reports at provider 1 and noted that the </w:t>
      </w:r>
      <w:r w:rsidR="00E53BB9">
        <w:rPr>
          <w:rFonts w:cs="Arial"/>
          <w:color w:val="000000" w:themeColor="text1"/>
          <w:lang w:bidi="en-US"/>
        </w:rPr>
        <w:t xml:space="preserve">visit plan </w:t>
      </w:r>
      <w:r>
        <w:rPr>
          <w:rFonts w:cs="Arial"/>
          <w:color w:val="000000" w:themeColor="text1"/>
          <w:lang w:bidi="en-US"/>
        </w:rPr>
        <w:t xml:space="preserve">cover page of each report </w:t>
      </w:r>
      <w:r w:rsidR="00E53BB9">
        <w:rPr>
          <w:rFonts w:cs="Arial"/>
          <w:color w:val="000000" w:themeColor="text1"/>
          <w:lang w:bidi="en-US"/>
        </w:rPr>
        <w:t xml:space="preserve">contained standard wording </w:t>
      </w:r>
      <w:r w:rsidR="00A345C8">
        <w:rPr>
          <w:rFonts w:cs="Arial"/>
          <w:color w:val="000000" w:themeColor="text1"/>
          <w:lang w:bidi="en-US"/>
        </w:rPr>
        <w:t xml:space="preserve">saying </w:t>
      </w:r>
      <w:r>
        <w:rPr>
          <w:rFonts w:cs="Arial"/>
          <w:color w:val="000000" w:themeColor="text1"/>
          <w:lang w:bidi="en-US"/>
        </w:rPr>
        <w:t xml:space="preserve">that </w:t>
      </w:r>
      <w:r w:rsidR="00E53BB9">
        <w:rPr>
          <w:rFonts w:cs="Arial"/>
          <w:color w:val="000000" w:themeColor="text1"/>
          <w:lang w:bidi="en-US"/>
        </w:rPr>
        <w:t>records, policies and procedures</w:t>
      </w:r>
      <w:r>
        <w:rPr>
          <w:rFonts w:cs="Arial"/>
          <w:color w:val="000000" w:themeColor="text1"/>
          <w:lang w:bidi="en-US"/>
        </w:rPr>
        <w:t xml:space="preserve"> are checked as part of governance review. </w:t>
      </w:r>
    </w:p>
    <w:p w14:paraId="2F002D07" w14:textId="77777777" w:rsidR="00E53BB9" w:rsidRDefault="004445C3" w:rsidP="00F31F33">
      <w:pPr>
        <w:spacing w:line="240" w:lineRule="auto"/>
        <w:rPr>
          <w:rFonts w:cs="Arial"/>
          <w:color w:val="000000" w:themeColor="text1"/>
          <w:lang w:bidi="en-US"/>
        </w:rPr>
      </w:pPr>
      <w:r>
        <w:rPr>
          <w:rFonts w:cs="Arial"/>
          <w:color w:val="000000" w:themeColor="text1"/>
          <w:lang w:bidi="en-US"/>
        </w:rPr>
        <w:t xml:space="preserve"> </w:t>
      </w:r>
    </w:p>
    <w:p w14:paraId="67609B0F" w14:textId="768EA983" w:rsidR="004445C3" w:rsidRDefault="004445C3" w:rsidP="00F31F33">
      <w:pPr>
        <w:spacing w:line="240" w:lineRule="auto"/>
        <w:rPr>
          <w:rFonts w:cs="Arial"/>
          <w:color w:val="000000" w:themeColor="text1"/>
          <w:lang w:bidi="en-US"/>
        </w:rPr>
      </w:pPr>
      <w:r>
        <w:rPr>
          <w:rFonts w:cs="Arial"/>
          <w:color w:val="000000" w:themeColor="text1"/>
          <w:lang w:bidi="en-US"/>
        </w:rPr>
        <w:t xml:space="preserve">Page 6 of the </w:t>
      </w:r>
      <w:r w:rsidRPr="004445C3">
        <w:rPr>
          <w:rFonts w:cs="Arial"/>
          <w:i/>
          <w:iCs/>
          <w:color w:val="000000" w:themeColor="text1"/>
          <w:lang w:bidi="en-US"/>
        </w:rPr>
        <w:t>FutureQuals Centre Assessment Standards Scrutiny Strategy v119.22.07</w:t>
      </w:r>
      <w:r>
        <w:rPr>
          <w:rFonts w:cs="Arial"/>
          <w:i/>
          <w:iCs/>
          <w:color w:val="000000" w:themeColor="text1"/>
          <w:lang w:bidi="en-US"/>
        </w:rPr>
        <w:t xml:space="preserve"> </w:t>
      </w:r>
      <w:r>
        <w:rPr>
          <w:rFonts w:cs="Arial"/>
          <w:color w:val="000000" w:themeColor="text1"/>
          <w:lang w:bidi="en-US"/>
        </w:rPr>
        <w:t>states that ‘the governance review is a quality assurance process controlled by FQ</w:t>
      </w:r>
      <w:proofErr w:type="gramStart"/>
      <w:r>
        <w:rPr>
          <w:rFonts w:cs="Arial"/>
          <w:color w:val="000000" w:themeColor="text1"/>
          <w:lang w:bidi="en-US"/>
        </w:rPr>
        <w:t>….The</w:t>
      </w:r>
      <w:proofErr w:type="gramEnd"/>
      <w:r>
        <w:rPr>
          <w:rFonts w:cs="Arial"/>
          <w:color w:val="000000" w:themeColor="text1"/>
          <w:lang w:bidi="en-US"/>
        </w:rPr>
        <w:t xml:space="preserve"> scheduled governance review takes place either annually (every year) or biennially (every other year) depending on the risk rating of the Approved Centre.  The review can be either a site visit, desk-based exercise and involve FQ staff speaking with the Approved Centre </w:t>
      </w:r>
      <w:r w:rsidR="002F1EF1">
        <w:rPr>
          <w:rFonts w:cs="Arial"/>
          <w:color w:val="000000" w:themeColor="text1"/>
          <w:lang w:bidi="en-US"/>
        </w:rPr>
        <w:t>workforce and learners as required.</w:t>
      </w:r>
      <w:r>
        <w:rPr>
          <w:rFonts w:cs="Arial"/>
          <w:color w:val="000000" w:themeColor="text1"/>
          <w:lang w:bidi="en-US"/>
        </w:rPr>
        <w:t>’</w:t>
      </w:r>
      <w:r w:rsidR="00E53BB9">
        <w:rPr>
          <w:rFonts w:cs="Arial"/>
          <w:color w:val="000000" w:themeColor="text1"/>
          <w:lang w:bidi="en-US"/>
        </w:rPr>
        <w:t xml:space="preserve"> The governance review is a separate process to the external quality assurance process which is detailed earlier in the CASS document.</w:t>
      </w:r>
    </w:p>
    <w:p w14:paraId="636BBA2B" w14:textId="77777777" w:rsidR="00E53BB9" w:rsidRDefault="00E53BB9" w:rsidP="00F31F33">
      <w:pPr>
        <w:spacing w:line="240" w:lineRule="auto"/>
        <w:rPr>
          <w:rFonts w:cs="Arial"/>
          <w:color w:val="000000" w:themeColor="text1"/>
          <w:lang w:bidi="en-US"/>
        </w:rPr>
      </w:pPr>
    </w:p>
    <w:p w14:paraId="2C5AA758" w14:textId="14F1E3AD" w:rsidR="00E53BB9" w:rsidRDefault="00E53BB9" w:rsidP="00F31F33">
      <w:pPr>
        <w:spacing w:line="240" w:lineRule="auto"/>
        <w:rPr>
          <w:rFonts w:cs="Arial"/>
          <w:color w:val="000000" w:themeColor="text1"/>
          <w:lang w:bidi="en-US"/>
        </w:rPr>
      </w:pPr>
      <w:r>
        <w:rPr>
          <w:rFonts w:cs="Arial"/>
          <w:color w:val="000000" w:themeColor="text1"/>
          <w:lang w:bidi="en-US"/>
        </w:rPr>
        <w:t xml:space="preserve">However, staff at provider 1 had no knowledge of the governance review and had never been subject to one to their knowledge.  Hence why policy discrepancies as raised in Issue </w:t>
      </w:r>
      <w:r w:rsidR="00901B80">
        <w:rPr>
          <w:rFonts w:cs="Arial"/>
          <w:color w:val="000000" w:themeColor="text1"/>
          <w:lang w:bidi="en-US"/>
        </w:rPr>
        <w:t>4</w:t>
      </w:r>
      <w:r>
        <w:rPr>
          <w:rFonts w:cs="Arial"/>
          <w:color w:val="000000" w:themeColor="text1"/>
          <w:lang w:bidi="en-US"/>
        </w:rPr>
        <w:t xml:space="preserve"> may have occurred.</w:t>
      </w:r>
    </w:p>
    <w:p w14:paraId="15AA2912" w14:textId="77777777" w:rsidR="00E53BB9" w:rsidRDefault="00E53BB9" w:rsidP="00F31F33">
      <w:pPr>
        <w:spacing w:line="240" w:lineRule="auto"/>
        <w:rPr>
          <w:rFonts w:cs="Arial"/>
          <w:color w:val="000000" w:themeColor="text1"/>
          <w:lang w:bidi="en-US"/>
        </w:rPr>
      </w:pPr>
    </w:p>
    <w:p w14:paraId="1DCFC5C7" w14:textId="4CE9E8A1" w:rsidR="00E53BB9" w:rsidRDefault="00E53BB9" w:rsidP="00E53BB9">
      <w:r>
        <w:t xml:space="preserve">This has been recorded as </w:t>
      </w:r>
      <w:r w:rsidRPr="00DE1CB5">
        <w:rPr>
          <w:b/>
        </w:rPr>
        <w:t xml:space="preserve">Issue </w:t>
      </w:r>
      <w:r w:rsidR="00A17F2D" w:rsidRPr="00A17F2D">
        <w:rPr>
          <w:b/>
        </w:rPr>
        <w:t>3</w:t>
      </w:r>
      <w:r>
        <w:t xml:space="preserve">. </w:t>
      </w:r>
    </w:p>
    <w:p w14:paraId="60F79610" w14:textId="77777777" w:rsidR="00F31F33" w:rsidRPr="00C362BC" w:rsidRDefault="00F31F33" w:rsidP="00F31F33">
      <w:pPr>
        <w:tabs>
          <w:tab w:val="clear" w:pos="357"/>
          <w:tab w:val="clear" w:pos="567"/>
        </w:tabs>
        <w:spacing w:before="120" w:after="120" w:line="240" w:lineRule="auto"/>
        <w:rPr>
          <w:rFonts w:eastAsia="Calibri" w:cs="Arial"/>
          <w:b/>
          <w:bCs/>
          <w:color w:val="000000" w:themeColor="text1"/>
        </w:rPr>
      </w:pPr>
    </w:p>
    <w:p w14:paraId="1544CA3E" w14:textId="77777777" w:rsidR="00F31F33" w:rsidRPr="00C362BC" w:rsidRDefault="00F31F33" w:rsidP="00F31F33">
      <w:pPr>
        <w:rPr>
          <w:rFonts w:eastAsia="Calibri" w:cs="Arial"/>
          <w:b/>
          <w:bCs/>
          <w:color w:val="000000" w:themeColor="text1"/>
          <w:szCs w:val="22"/>
        </w:rPr>
      </w:pPr>
      <w:r w:rsidRPr="00C362BC">
        <w:rPr>
          <w:b/>
          <w:bCs/>
        </w:rPr>
        <w:t xml:space="preserve">Regulatory Principle </w:t>
      </w:r>
      <w:r w:rsidRPr="00C362BC">
        <w:rPr>
          <w:rFonts w:cs="Arial"/>
          <w:b/>
          <w:bCs/>
          <w:color w:val="000000" w:themeColor="text1"/>
          <w:lang w:eastAsia="en-US" w:bidi="en-US"/>
        </w:rPr>
        <w:t>16.</w:t>
      </w:r>
      <w:r w:rsidRPr="00C362BC">
        <w:rPr>
          <w:rFonts w:cs="Arial"/>
          <w:b/>
          <w:bCs/>
          <w:color w:val="000000" w:themeColor="text1"/>
          <w:lang w:bidi="en-US"/>
        </w:rPr>
        <w:t xml:space="preserve"> </w:t>
      </w:r>
      <w:r w:rsidRPr="00C362BC">
        <w:rPr>
          <w:rFonts w:eastAsia="Calibri" w:cs="Arial"/>
          <w:b/>
          <w:bCs/>
          <w:color w:val="000000" w:themeColor="text1"/>
          <w:szCs w:val="22"/>
        </w:rPr>
        <w:t>The awarding body and its providers must have open and transparent systems, policies and procedures to manage complaints.</w:t>
      </w:r>
    </w:p>
    <w:p w14:paraId="0B0F6B9E" w14:textId="77777777" w:rsidR="00F31F33" w:rsidRDefault="00F31F33" w:rsidP="00F31F33">
      <w:pPr>
        <w:rPr>
          <w:rFonts w:eastAsia="Calibri" w:cs="Arial"/>
          <w:b/>
          <w:bCs/>
          <w:color w:val="000000" w:themeColor="text1"/>
        </w:rPr>
      </w:pPr>
    </w:p>
    <w:p w14:paraId="1AD3972E" w14:textId="12BCDAE2" w:rsidR="000E3E1B" w:rsidRDefault="000E3E1B" w:rsidP="00F31F33">
      <w:pPr>
        <w:rPr>
          <w:rFonts w:eastAsia="Calibri" w:cs="Arial"/>
          <w:color w:val="000000" w:themeColor="text1"/>
        </w:rPr>
      </w:pPr>
      <w:r>
        <w:rPr>
          <w:rFonts w:eastAsia="Calibri" w:cs="Arial"/>
          <w:color w:val="000000" w:themeColor="text1"/>
        </w:rPr>
        <w:t xml:space="preserve">The learner complaints policy at provider 1 did not </w:t>
      </w:r>
      <w:proofErr w:type="gramStart"/>
      <w:r>
        <w:rPr>
          <w:rFonts w:eastAsia="Calibri" w:cs="Arial"/>
          <w:color w:val="000000" w:themeColor="text1"/>
        </w:rPr>
        <w:t>make reference</w:t>
      </w:r>
      <w:proofErr w:type="gramEnd"/>
      <w:r>
        <w:rPr>
          <w:rFonts w:eastAsia="Calibri" w:cs="Arial"/>
          <w:color w:val="000000" w:themeColor="text1"/>
        </w:rPr>
        <w:t xml:space="preserve"> to the fact that learners can escalate a complaint to the awarding body or to SQA Accreditation as the regulator</w:t>
      </w:r>
      <w:r w:rsidR="005F2276">
        <w:rPr>
          <w:rFonts w:eastAsia="Calibri" w:cs="Arial"/>
          <w:color w:val="000000" w:themeColor="text1"/>
        </w:rPr>
        <w:t xml:space="preserve"> or to the Scottish Public Services Ombudsman (SPSO</w:t>
      </w:r>
      <w:r w:rsidR="00A345C8">
        <w:rPr>
          <w:rFonts w:eastAsia="Calibri" w:cs="Arial"/>
          <w:color w:val="000000" w:themeColor="text1"/>
        </w:rPr>
        <w:t xml:space="preserve">), the </w:t>
      </w:r>
      <w:r w:rsidR="005F2276">
        <w:rPr>
          <w:rFonts w:eastAsia="Calibri" w:cs="Arial"/>
          <w:color w:val="000000" w:themeColor="text1"/>
        </w:rPr>
        <w:t xml:space="preserve">latter reference being necessary for this particular provider as </w:t>
      </w:r>
      <w:r w:rsidR="00A345C8">
        <w:rPr>
          <w:rFonts w:eastAsia="Calibri" w:cs="Arial"/>
          <w:color w:val="000000" w:themeColor="text1"/>
        </w:rPr>
        <w:t xml:space="preserve">it is </w:t>
      </w:r>
      <w:r w:rsidR="005F2276">
        <w:rPr>
          <w:rFonts w:eastAsia="Calibri" w:cs="Arial"/>
          <w:color w:val="000000" w:themeColor="text1"/>
        </w:rPr>
        <w:t>a public sector organisation.</w:t>
      </w:r>
    </w:p>
    <w:p w14:paraId="4C159D58" w14:textId="77777777" w:rsidR="000E3E1B" w:rsidRDefault="000E3E1B" w:rsidP="00F31F33">
      <w:pPr>
        <w:rPr>
          <w:rFonts w:eastAsia="Calibri" w:cs="Arial"/>
          <w:color w:val="000000" w:themeColor="text1"/>
        </w:rPr>
      </w:pPr>
    </w:p>
    <w:p w14:paraId="39CFDD89" w14:textId="77777777" w:rsidR="00901B80" w:rsidRDefault="00901B80" w:rsidP="00F31F33">
      <w:pPr>
        <w:rPr>
          <w:rFonts w:eastAsia="Calibri" w:cs="Arial"/>
          <w:color w:val="000000" w:themeColor="text1"/>
        </w:rPr>
      </w:pPr>
    </w:p>
    <w:p w14:paraId="29414640" w14:textId="77777777" w:rsidR="00901B80" w:rsidRDefault="00901B80" w:rsidP="00F31F33">
      <w:pPr>
        <w:rPr>
          <w:rFonts w:eastAsia="Calibri" w:cs="Arial"/>
          <w:color w:val="000000" w:themeColor="text1"/>
        </w:rPr>
      </w:pPr>
    </w:p>
    <w:p w14:paraId="2642BC17" w14:textId="2F53C4DA" w:rsidR="000E3E1B" w:rsidRDefault="000E3E1B" w:rsidP="00F31F33">
      <w:pPr>
        <w:rPr>
          <w:rFonts w:eastAsia="Calibri" w:cs="Arial"/>
          <w:color w:val="000000" w:themeColor="text1"/>
        </w:rPr>
      </w:pPr>
      <w:r>
        <w:rPr>
          <w:rFonts w:eastAsia="Calibri" w:cs="Arial"/>
          <w:color w:val="000000" w:themeColor="text1"/>
        </w:rPr>
        <w:lastRenderedPageBreak/>
        <w:t xml:space="preserve">The provider was monitored </w:t>
      </w:r>
      <w:r w:rsidR="00901B80">
        <w:rPr>
          <w:rFonts w:eastAsia="Calibri" w:cs="Arial"/>
          <w:color w:val="000000" w:themeColor="text1"/>
        </w:rPr>
        <w:t xml:space="preserve">by SQA Accreditation </w:t>
      </w:r>
      <w:r>
        <w:rPr>
          <w:rFonts w:eastAsia="Calibri" w:cs="Arial"/>
          <w:color w:val="000000" w:themeColor="text1"/>
        </w:rPr>
        <w:t>previously as part of the 2018</w:t>
      </w:r>
      <w:r w:rsidR="00A345C8">
        <w:rPr>
          <w:rFonts w:eastAsia="Calibri" w:cs="Arial"/>
          <w:color w:val="000000" w:themeColor="text1"/>
        </w:rPr>
        <w:t>–</w:t>
      </w:r>
      <w:r>
        <w:rPr>
          <w:rFonts w:eastAsia="Calibri" w:cs="Arial"/>
          <w:color w:val="000000" w:themeColor="text1"/>
        </w:rPr>
        <w:t xml:space="preserve">19 schedule and the complaints policy at that time detailed the appropriate complaint escalation route. Staff at the provider commented that the complaints and appeals information had been separated in a recent policy revision and </w:t>
      </w:r>
      <w:r w:rsidR="00A345C8">
        <w:rPr>
          <w:rFonts w:eastAsia="Calibri" w:cs="Arial"/>
          <w:color w:val="000000" w:themeColor="text1"/>
        </w:rPr>
        <w:t xml:space="preserve">that </w:t>
      </w:r>
      <w:r>
        <w:rPr>
          <w:rFonts w:eastAsia="Calibri" w:cs="Arial"/>
          <w:color w:val="000000" w:themeColor="text1"/>
        </w:rPr>
        <w:t>this had led to an omission of information in the complaints policy.</w:t>
      </w:r>
    </w:p>
    <w:p w14:paraId="11D4FA71" w14:textId="77777777" w:rsidR="00A17F2D" w:rsidRDefault="00A17F2D" w:rsidP="00A17F2D"/>
    <w:p w14:paraId="7468EDEC" w14:textId="77777777" w:rsidR="00901B80" w:rsidRDefault="00A17F2D" w:rsidP="00901B80">
      <w:r>
        <w:t xml:space="preserve">This has been recorded as </w:t>
      </w:r>
      <w:r w:rsidRPr="00DE1CB5">
        <w:rPr>
          <w:b/>
        </w:rPr>
        <w:t xml:space="preserve">Issue </w:t>
      </w:r>
      <w:r>
        <w:rPr>
          <w:b/>
        </w:rPr>
        <w:t>4</w:t>
      </w:r>
      <w:r>
        <w:t>.</w:t>
      </w:r>
    </w:p>
    <w:p w14:paraId="1B127268" w14:textId="77777777" w:rsidR="00901B80" w:rsidRDefault="00901B80" w:rsidP="00901B80">
      <w:pPr>
        <w:rPr>
          <w:b/>
          <w:bCs/>
          <w:sz w:val="28"/>
          <w:szCs w:val="28"/>
        </w:rPr>
      </w:pPr>
    </w:p>
    <w:p w14:paraId="23AD446F" w14:textId="77777777" w:rsidR="00901B80" w:rsidRDefault="00901B80" w:rsidP="00901B80">
      <w:pPr>
        <w:rPr>
          <w:b/>
          <w:bCs/>
          <w:sz w:val="28"/>
          <w:szCs w:val="28"/>
        </w:rPr>
      </w:pPr>
    </w:p>
    <w:p w14:paraId="7D04EC00" w14:textId="78D8792A" w:rsidR="00F31F33" w:rsidRPr="00901B80" w:rsidRDefault="00AD77A0" w:rsidP="00901B80">
      <w:pPr>
        <w:rPr>
          <w:b/>
          <w:bCs/>
          <w:sz w:val="28"/>
          <w:szCs w:val="28"/>
        </w:rPr>
      </w:pPr>
      <w:r w:rsidRPr="00901B80">
        <w:rPr>
          <w:b/>
          <w:bCs/>
          <w:sz w:val="28"/>
          <w:szCs w:val="28"/>
        </w:rPr>
        <w:t>2.3</w:t>
      </w:r>
      <w:r w:rsidRPr="00901B80">
        <w:rPr>
          <w:b/>
          <w:bCs/>
          <w:sz w:val="28"/>
          <w:szCs w:val="28"/>
        </w:rPr>
        <w:tab/>
        <w:t>Recommendations</w:t>
      </w:r>
      <w:bookmarkEnd w:id="33"/>
    </w:p>
    <w:p w14:paraId="11C9769F" w14:textId="77777777" w:rsidR="00901B80" w:rsidRDefault="00901B80" w:rsidP="00F31F33">
      <w:pPr>
        <w:spacing w:line="240" w:lineRule="auto"/>
        <w:rPr>
          <w:b/>
          <w:bCs/>
        </w:rPr>
      </w:pPr>
    </w:p>
    <w:p w14:paraId="40DEB72F" w14:textId="4830C384" w:rsidR="00F31F33" w:rsidRDefault="00F31F33" w:rsidP="00F31F33">
      <w:pPr>
        <w:spacing w:line="240" w:lineRule="auto"/>
        <w:rPr>
          <w:rFonts w:eastAsia="Calibri" w:cs="Arial"/>
          <w:b/>
          <w:bCs/>
          <w:color w:val="000000" w:themeColor="text1"/>
          <w:szCs w:val="22"/>
        </w:rPr>
      </w:pPr>
      <w:r w:rsidRPr="00C362BC">
        <w:rPr>
          <w:b/>
          <w:bCs/>
        </w:rPr>
        <w:t xml:space="preserve">Regulatory Principle </w:t>
      </w:r>
      <w:r w:rsidRPr="00C362BC">
        <w:rPr>
          <w:rFonts w:cs="Arial"/>
          <w:b/>
          <w:bCs/>
          <w:color w:val="000000" w:themeColor="text1"/>
          <w:lang w:eastAsia="en-US" w:bidi="en-US"/>
        </w:rPr>
        <w:t xml:space="preserve">6. </w:t>
      </w:r>
      <w:r w:rsidRPr="00C362BC">
        <w:rPr>
          <w:rFonts w:eastAsia="Calibri" w:cs="Arial"/>
          <w:b/>
          <w:bCs/>
          <w:color w:val="000000" w:themeColor="text1"/>
          <w:szCs w:val="22"/>
        </w:rPr>
        <w:t>The awarding body must continually review the effectiveness of its services, systems, policies and processes.</w:t>
      </w:r>
    </w:p>
    <w:p w14:paraId="2086F084" w14:textId="77777777" w:rsidR="00A17F2D" w:rsidRDefault="00A17F2D" w:rsidP="00F31F33">
      <w:pPr>
        <w:spacing w:line="240" w:lineRule="auto"/>
        <w:rPr>
          <w:rFonts w:eastAsia="Calibri" w:cs="Arial"/>
          <w:b/>
          <w:bCs/>
          <w:color w:val="000000" w:themeColor="text1"/>
          <w:szCs w:val="22"/>
        </w:rPr>
      </w:pPr>
    </w:p>
    <w:p w14:paraId="6F09CF0C" w14:textId="77777777" w:rsidR="00C936E9" w:rsidRDefault="00A17F2D" w:rsidP="00F31F33">
      <w:pPr>
        <w:spacing w:line="240" w:lineRule="auto"/>
        <w:rPr>
          <w:rFonts w:eastAsia="Calibri" w:cs="Arial"/>
          <w:color w:val="000000" w:themeColor="text1"/>
          <w:szCs w:val="22"/>
        </w:rPr>
      </w:pPr>
      <w:r>
        <w:rPr>
          <w:rFonts w:eastAsia="Calibri" w:cs="Arial"/>
          <w:color w:val="000000" w:themeColor="text1"/>
          <w:szCs w:val="22"/>
        </w:rPr>
        <w:t xml:space="preserve">Some of the policies at provider 1 had review dates which had passed.  </w:t>
      </w:r>
    </w:p>
    <w:p w14:paraId="7DCFDA63" w14:textId="77777777" w:rsidR="00C936E9" w:rsidRDefault="00C936E9" w:rsidP="00F31F33">
      <w:pPr>
        <w:spacing w:line="240" w:lineRule="auto"/>
        <w:rPr>
          <w:rFonts w:eastAsia="Calibri" w:cs="Arial"/>
          <w:color w:val="000000" w:themeColor="text1"/>
          <w:szCs w:val="22"/>
        </w:rPr>
      </w:pPr>
    </w:p>
    <w:p w14:paraId="02AFFCBB" w14:textId="62F8D792" w:rsidR="00A17F2D" w:rsidRDefault="00A17F2D" w:rsidP="00F31F33">
      <w:pPr>
        <w:spacing w:line="240" w:lineRule="auto"/>
        <w:rPr>
          <w:rFonts w:eastAsia="Calibri" w:cs="Arial"/>
          <w:color w:val="000000" w:themeColor="text1"/>
          <w:szCs w:val="22"/>
        </w:rPr>
      </w:pPr>
      <w:r>
        <w:rPr>
          <w:rFonts w:eastAsia="Calibri" w:cs="Arial"/>
          <w:color w:val="000000" w:themeColor="text1"/>
          <w:szCs w:val="22"/>
        </w:rPr>
        <w:t>The awarding body may wish to give guidance to providers about how often policies should be reviewed and remind providers that</w:t>
      </w:r>
      <w:r w:rsidR="00A345C8">
        <w:rPr>
          <w:rFonts w:eastAsia="Calibri" w:cs="Arial"/>
          <w:color w:val="000000" w:themeColor="text1"/>
          <w:szCs w:val="22"/>
        </w:rPr>
        <w:t>,</w:t>
      </w:r>
      <w:r>
        <w:rPr>
          <w:rFonts w:eastAsia="Calibri" w:cs="Arial"/>
          <w:color w:val="000000" w:themeColor="text1"/>
          <w:szCs w:val="22"/>
        </w:rPr>
        <w:t xml:space="preserve"> in the interest of good practice, policies should be reviewed in accordance with specific dates set.</w:t>
      </w:r>
    </w:p>
    <w:p w14:paraId="79FD6E1E" w14:textId="77777777" w:rsidR="000B71C4" w:rsidRDefault="000B71C4" w:rsidP="00F31F33">
      <w:pPr>
        <w:spacing w:line="240" w:lineRule="auto"/>
        <w:rPr>
          <w:rFonts w:eastAsia="Calibri" w:cs="Arial"/>
          <w:color w:val="000000" w:themeColor="text1"/>
          <w:szCs w:val="22"/>
        </w:rPr>
      </w:pPr>
    </w:p>
    <w:p w14:paraId="4FD0D01B" w14:textId="5AFDD9E3" w:rsidR="000B71C4" w:rsidRDefault="000B71C4" w:rsidP="002C5544">
      <w:r>
        <w:t xml:space="preserve">This has been noted as </w:t>
      </w:r>
      <w:r w:rsidRPr="00DE1CB5">
        <w:rPr>
          <w:b/>
        </w:rPr>
        <w:t xml:space="preserve">Recommendation </w:t>
      </w:r>
      <w:r w:rsidRPr="000B71C4">
        <w:rPr>
          <w:b/>
        </w:rPr>
        <w:t>1</w:t>
      </w:r>
      <w:r>
        <w:t>.</w:t>
      </w:r>
    </w:p>
    <w:p w14:paraId="32132373" w14:textId="77777777" w:rsidR="002C5544" w:rsidRDefault="002C5544" w:rsidP="002C5544"/>
    <w:p w14:paraId="776D24D7" w14:textId="77777777" w:rsidR="002C5544" w:rsidRDefault="002C5544" w:rsidP="002C5544"/>
    <w:p w14:paraId="0D2DDFB7" w14:textId="4E32B3DF" w:rsidR="008E52DC" w:rsidRPr="00016C34" w:rsidRDefault="00072C82" w:rsidP="00246AE7">
      <w:pPr>
        <w:pStyle w:val="Heading1"/>
      </w:pPr>
      <w:bookmarkStart w:id="34" w:name="_Toc334191491"/>
      <w:bookmarkStart w:id="35" w:name="_Toc358730293"/>
      <w:bookmarkStart w:id="36" w:name="_Toc408838626"/>
      <w:r>
        <w:t>3</w:t>
      </w:r>
      <w:r w:rsidR="00542ABA" w:rsidRPr="00016C34">
        <w:tab/>
      </w:r>
      <w:r w:rsidR="000A678D" w:rsidRPr="00016C34">
        <w:t>A</w:t>
      </w:r>
      <w:r w:rsidR="008E52DC" w:rsidRPr="00016C34">
        <w:t xml:space="preserve">cceptance of </w:t>
      </w:r>
      <w:r w:rsidR="000B021F">
        <w:t>P</w:t>
      </w:r>
      <w:r>
        <w:t>rovider</w:t>
      </w:r>
      <w:r w:rsidR="00F718BC" w:rsidRPr="00016C34">
        <w:t xml:space="preserve"> </w:t>
      </w:r>
      <w:r w:rsidR="000B021F">
        <w:t>M</w:t>
      </w:r>
      <w:r w:rsidR="00F718BC" w:rsidRPr="00016C34">
        <w:t>onitoring</w:t>
      </w:r>
      <w:r w:rsidR="000B021F">
        <w:t xml:space="preserve"> F</w:t>
      </w:r>
      <w:r w:rsidR="008E52DC" w:rsidRPr="00016C34">
        <w:t>indings</w:t>
      </w:r>
      <w:bookmarkEnd w:id="34"/>
      <w:bookmarkEnd w:id="35"/>
      <w:bookmarkEnd w:id="36"/>
    </w:p>
    <w:p w14:paraId="0A5C892D" w14:textId="0E227562" w:rsidR="000E2AFC" w:rsidRPr="000E2AFC" w:rsidRDefault="000E2AFC" w:rsidP="00246AE7">
      <w:pPr>
        <w:pStyle w:val="Heading1"/>
      </w:pPr>
    </w:p>
    <w:sectPr w:rsidR="000E2AFC" w:rsidRPr="000E2AFC" w:rsidSect="005E6E58">
      <w:headerReference w:type="default" r:id="rId17"/>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4CA26B" w14:textId="77777777" w:rsidR="00B176D2" w:rsidRDefault="00B176D2" w:rsidP="00515E55">
      <w:r>
        <w:separator/>
      </w:r>
    </w:p>
  </w:endnote>
  <w:endnote w:type="continuationSeparator" w:id="0">
    <w:p w14:paraId="3CA45E8F" w14:textId="77777777" w:rsidR="00B176D2" w:rsidRDefault="00B176D2" w:rsidP="00515E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Eurostile">
    <w:panose1 w:val="00000000000000000000"/>
    <w:charset w:val="00"/>
    <w:family w:val="swiss"/>
    <w:notTrueType/>
    <w:pitch w:val="variable"/>
    <w:sig w:usb0="00000003" w:usb1="00000000" w:usb2="00000000" w:usb3="00000000" w:csb0="00000001" w:csb1="00000000"/>
  </w:font>
  <w:font w:name="NewCenturySchlbk">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5CD158" w14:textId="76DEAFEF" w:rsidR="003A010D" w:rsidRPr="00083A2C" w:rsidRDefault="00296039" w:rsidP="00083A2C">
    <w:pPr>
      <w:pStyle w:val="Footer"/>
    </w:pPr>
    <w:r w:rsidRPr="00296039">
      <w:rPr>
        <w:sz w:val="18"/>
        <w:szCs w:val="18"/>
      </w:rPr>
      <w:t>© SQA Accreditation 202</w:t>
    </w:r>
    <w:r w:rsidR="00B57D76">
      <w:rPr>
        <w:sz w:val="18"/>
        <w:szCs w:val="18"/>
      </w:rPr>
      <w:t>3</w:t>
    </w:r>
    <w:r w:rsidRPr="00296039">
      <w:rPr>
        <w:sz w:val="18"/>
        <w:szCs w:val="18"/>
      </w:rPr>
      <w:t xml:space="preserve"> (Version 15)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9B4F0C" w14:textId="77777777" w:rsidR="00B176D2" w:rsidRDefault="00B176D2" w:rsidP="00515E55">
      <w:r>
        <w:separator/>
      </w:r>
    </w:p>
  </w:footnote>
  <w:footnote w:type="continuationSeparator" w:id="0">
    <w:p w14:paraId="6FE4F283" w14:textId="77777777" w:rsidR="00B176D2" w:rsidRDefault="00B176D2" w:rsidP="00515E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EBD6D0" w14:textId="6B383F0E" w:rsidR="0040580D" w:rsidRPr="000E3E1B" w:rsidRDefault="003A010D" w:rsidP="0040580D">
    <w:pPr>
      <w:pStyle w:val="Header"/>
      <w:tabs>
        <w:tab w:val="clear" w:pos="4153"/>
        <w:tab w:val="clear" w:pos="8306"/>
        <w:tab w:val="right" w:pos="9029"/>
      </w:tabs>
    </w:pPr>
    <w:r>
      <w:t>Provider Monitoring</w:t>
    </w:r>
    <w:r w:rsidRPr="00940721">
      <w:t xml:space="preserve"> </w:t>
    </w:r>
    <w:r>
      <w:t xml:space="preserve">Report </w:t>
    </w:r>
    <w:r>
      <w:tab/>
    </w:r>
    <w:r w:rsidR="000E3E1B" w:rsidRPr="000E3E1B">
      <w:t>FutureQuals:  6 June 2024</w:t>
    </w:r>
  </w:p>
  <w:p w14:paraId="26408B34" w14:textId="3FCD7CB9" w:rsidR="003A010D" w:rsidRPr="000E3E1B" w:rsidRDefault="003A010D" w:rsidP="00555AE5">
    <w:pPr>
      <w:pStyle w:val="Header"/>
      <w:tabs>
        <w:tab w:val="clear" w:pos="4153"/>
        <w:tab w:val="clear" w:pos="8306"/>
        <w:tab w:val="right" w:pos="9029"/>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C662EF" w14:textId="6C6CE0F2" w:rsidR="003A010D" w:rsidRPr="000E3E1B" w:rsidRDefault="003A010D" w:rsidP="00120F7D">
    <w:pPr>
      <w:pStyle w:val="Header"/>
      <w:tabs>
        <w:tab w:val="clear" w:pos="4153"/>
        <w:tab w:val="clear" w:pos="8306"/>
        <w:tab w:val="right" w:pos="9043"/>
      </w:tabs>
    </w:pPr>
    <w:r>
      <w:t>Provider Monitoring</w:t>
    </w:r>
    <w:r w:rsidRPr="00940721">
      <w:t xml:space="preserve"> </w:t>
    </w:r>
    <w:r>
      <w:t xml:space="preserve">Report </w:t>
    </w:r>
    <w:r w:rsidR="0003777A">
      <w:tab/>
    </w:r>
    <w:r w:rsidR="000E3E1B" w:rsidRPr="000E3E1B">
      <w:t>FutureQuals:  6 June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C72A61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91E04D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2AAEBA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0088DF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E520BC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30E6C6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7B038A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746FE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65A2C4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050EEE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7A6761E"/>
    <w:lvl w:ilvl="0">
      <w:numFmt w:val="bullet"/>
      <w:lvlText w:val="*"/>
      <w:lvlJc w:val="left"/>
    </w:lvl>
  </w:abstractNum>
  <w:abstractNum w:abstractNumId="11" w15:restartNumberingAfterBreak="0">
    <w:nsid w:val="02581A05"/>
    <w:multiLevelType w:val="hybridMultilevel"/>
    <w:tmpl w:val="570CD796"/>
    <w:lvl w:ilvl="0" w:tplc="0F522760">
      <w:start w:val="1"/>
      <w:numFmt w:val="bullet"/>
      <w:pStyle w:val="BULLETEDTEXT"/>
      <w:lvlText w:val=""/>
      <w:lvlJc w:val="left"/>
      <w:pPr>
        <w:tabs>
          <w:tab w:val="num" w:pos="380"/>
        </w:tabs>
        <w:ind w:left="380" w:hanging="380"/>
      </w:pPr>
      <w:rPr>
        <w:rFonts w:ascii="Symbol" w:hAnsi="Symbol" w:hint="default"/>
        <w:color w:val="EEA735"/>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191730"/>
    <w:multiLevelType w:val="hybridMultilevel"/>
    <w:tmpl w:val="8AD0E5E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798091E"/>
    <w:multiLevelType w:val="hybridMultilevel"/>
    <w:tmpl w:val="5D74AC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0A0F1CE3"/>
    <w:multiLevelType w:val="hybridMultilevel"/>
    <w:tmpl w:val="E566230E"/>
    <w:lvl w:ilvl="0" w:tplc="03A670F6">
      <w:start w:val="1"/>
      <w:numFmt w:val="bullet"/>
      <w:pStyle w:val="ADBullet1"/>
      <w:lvlText w:val=""/>
      <w:lvlJc w:val="left"/>
      <w:pPr>
        <w:tabs>
          <w:tab w:val="num" w:pos="1145"/>
        </w:tabs>
        <w:ind w:left="1145" w:hanging="425"/>
      </w:pPr>
      <w:rPr>
        <w:rFonts w:ascii="Symbol" w:hAnsi="Symbol" w:hint="default"/>
        <w:sz w:val="22"/>
        <w:szCs w:val="22"/>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0C87436E"/>
    <w:multiLevelType w:val="hybridMultilevel"/>
    <w:tmpl w:val="ABC07A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48028BF"/>
    <w:multiLevelType w:val="hybridMultilevel"/>
    <w:tmpl w:val="E74CD2E8"/>
    <w:lvl w:ilvl="0" w:tplc="B6C66DCA">
      <w:start w:val="1"/>
      <w:numFmt w:val="bullet"/>
      <w:lvlText w:val=""/>
      <w:lvlJc w:val="left"/>
      <w:pPr>
        <w:tabs>
          <w:tab w:val="num" w:pos="357"/>
        </w:tabs>
        <w:ind w:left="357" w:hanging="357"/>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C7F6A6C"/>
    <w:multiLevelType w:val="hybridMultilevel"/>
    <w:tmpl w:val="06E6015E"/>
    <w:lvl w:ilvl="0" w:tplc="C902F9F0">
      <w:start w:val="1"/>
      <w:numFmt w:val="bullet"/>
      <w:pStyle w:val="Secondorderbullet"/>
      <w:lvlText w:val="—"/>
      <w:lvlJc w:val="left"/>
      <w:pPr>
        <w:tabs>
          <w:tab w:val="num" w:pos="924"/>
        </w:tabs>
        <w:ind w:left="924" w:hanging="357"/>
      </w:pPr>
      <w:rPr>
        <w:rFonts w:ascii="Times New Roman" w:hAnsi="Times New Roman" w:cs="Times New Roman" w:hint="default"/>
      </w:rPr>
    </w:lvl>
    <w:lvl w:ilvl="1" w:tplc="08090003" w:tentative="1">
      <w:start w:val="1"/>
      <w:numFmt w:val="bullet"/>
      <w:lvlText w:val="o"/>
      <w:lvlJc w:val="left"/>
      <w:pPr>
        <w:tabs>
          <w:tab w:val="num" w:pos="2007"/>
        </w:tabs>
        <w:ind w:left="2007" w:hanging="360"/>
      </w:pPr>
      <w:rPr>
        <w:rFonts w:ascii="Courier New" w:hAnsi="Courier New" w:cs="Courier New" w:hint="default"/>
      </w:rPr>
    </w:lvl>
    <w:lvl w:ilvl="2" w:tplc="08090005" w:tentative="1">
      <w:start w:val="1"/>
      <w:numFmt w:val="bullet"/>
      <w:lvlText w:val=""/>
      <w:lvlJc w:val="left"/>
      <w:pPr>
        <w:tabs>
          <w:tab w:val="num" w:pos="2727"/>
        </w:tabs>
        <w:ind w:left="2727" w:hanging="360"/>
      </w:pPr>
      <w:rPr>
        <w:rFonts w:ascii="Wingdings" w:hAnsi="Wingdings" w:hint="default"/>
      </w:rPr>
    </w:lvl>
    <w:lvl w:ilvl="3" w:tplc="08090001" w:tentative="1">
      <w:start w:val="1"/>
      <w:numFmt w:val="bullet"/>
      <w:lvlText w:val=""/>
      <w:lvlJc w:val="left"/>
      <w:pPr>
        <w:tabs>
          <w:tab w:val="num" w:pos="3447"/>
        </w:tabs>
        <w:ind w:left="3447" w:hanging="360"/>
      </w:pPr>
      <w:rPr>
        <w:rFonts w:ascii="Symbol" w:hAnsi="Symbol" w:hint="default"/>
      </w:rPr>
    </w:lvl>
    <w:lvl w:ilvl="4" w:tplc="08090003" w:tentative="1">
      <w:start w:val="1"/>
      <w:numFmt w:val="bullet"/>
      <w:lvlText w:val="o"/>
      <w:lvlJc w:val="left"/>
      <w:pPr>
        <w:tabs>
          <w:tab w:val="num" w:pos="4167"/>
        </w:tabs>
        <w:ind w:left="4167" w:hanging="360"/>
      </w:pPr>
      <w:rPr>
        <w:rFonts w:ascii="Courier New" w:hAnsi="Courier New" w:cs="Courier New" w:hint="default"/>
      </w:rPr>
    </w:lvl>
    <w:lvl w:ilvl="5" w:tplc="08090005" w:tentative="1">
      <w:start w:val="1"/>
      <w:numFmt w:val="bullet"/>
      <w:lvlText w:val=""/>
      <w:lvlJc w:val="left"/>
      <w:pPr>
        <w:tabs>
          <w:tab w:val="num" w:pos="4887"/>
        </w:tabs>
        <w:ind w:left="4887" w:hanging="360"/>
      </w:pPr>
      <w:rPr>
        <w:rFonts w:ascii="Wingdings" w:hAnsi="Wingdings" w:hint="default"/>
      </w:rPr>
    </w:lvl>
    <w:lvl w:ilvl="6" w:tplc="08090001" w:tentative="1">
      <w:start w:val="1"/>
      <w:numFmt w:val="bullet"/>
      <w:lvlText w:val=""/>
      <w:lvlJc w:val="left"/>
      <w:pPr>
        <w:tabs>
          <w:tab w:val="num" w:pos="5607"/>
        </w:tabs>
        <w:ind w:left="5607" w:hanging="360"/>
      </w:pPr>
      <w:rPr>
        <w:rFonts w:ascii="Symbol" w:hAnsi="Symbol" w:hint="default"/>
      </w:rPr>
    </w:lvl>
    <w:lvl w:ilvl="7" w:tplc="08090003" w:tentative="1">
      <w:start w:val="1"/>
      <w:numFmt w:val="bullet"/>
      <w:lvlText w:val="o"/>
      <w:lvlJc w:val="left"/>
      <w:pPr>
        <w:tabs>
          <w:tab w:val="num" w:pos="6327"/>
        </w:tabs>
        <w:ind w:left="6327" w:hanging="360"/>
      </w:pPr>
      <w:rPr>
        <w:rFonts w:ascii="Courier New" w:hAnsi="Courier New" w:cs="Courier New" w:hint="default"/>
      </w:rPr>
    </w:lvl>
    <w:lvl w:ilvl="8" w:tplc="08090005" w:tentative="1">
      <w:start w:val="1"/>
      <w:numFmt w:val="bullet"/>
      <w:lvlText w:val=""/>
      <w:lvlJc w:val="left"/>
      <w:pPr>
        <w:tabs>
          <w:tab w:val="num" w:pos="7047"/>
        </w:tabs>
        <w:ind w:left="7047" w:hanging="360"/>
      </w:pPr>
      <w:rPr>
        <w:rFonts w:ascii="Wingdings" w:hAnsi="Wingdings" w:hint="default"/>
      </w:rPr>
    </w:lvl>
  </w:abstractNum>
  <w:abstractNum w:abstractNumId="18" w15:restartNumberingAfterBreak="0">
    <w:nsid w:val="20213735"/>
    <w:multiLevelType w:val="hybridMultilevel"/>
    <w:tmpl w:val="DB0AA8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42014A4"/>
    <w:multiLevelType w:val="hybridMultilevel"/>
    <w:tmpl w:val="5E0A4446"/>
    <w:lvl w:ilvl="0" w:tplc="C7EA0734">
      <w:start w:val="1"/>
      <w:numFmt w:val="decimal"/>
      <w:pStyle w:val="numberedparas"/>
      <w:lvlText w:val="%1."/>
      <w:lvlJc w:val="left"/>
      <w:pPr>
        <w:tabs>
          <w:tab w:val="num" w:pos="720"/>
        </w:tabs>
        <w:ind w:left="72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281970B3"/>
    <w:multiLevelType w:val="multilevel"/>
    <w:tmpl w:val="A2260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8CE0EFA"/>
    <w:multiLevelType w:val="singleLevel"/>
    <w:tmpl w:val="A4B64AFE"/>
    <w:lvl w:ilvl="0">
      <w:start w:val="1"/>
      <w:numFmt w:val="bullet"/>
      <w:pStyle w:val="scqftablebullet"/>
      <w:lvlText w:val=""/>
      <w:lvlJc w:val="left"/>
      <w:pPr>
        <w:tabs>
          <w:tab w:val="num" w:pos="567"/>
        </w:tabs>
        <w:ind w:left="567" w:hanging="567"/>
      </w:pPr>
      <w:rPr>
        <w:rFonts w:ascii="Symbol" w:hAnsi="Symbol" w:hint="default"/>
      </w:rPr>
    </w:lvl>
  </w:abstractNum>
  <w:abstractNum w:abstractNumId="22" w15:restartNumberingAfterBreak="0">
    <w:nsid w:val="29443FE3"/>
    <w:multiLevelType w:val="singleLevel"/>
    <w:tmpl w:val="71AEC048"/>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2C0D23FA"/>
    <w:multiLevelType w:val="singleLevel"/>
    <w:tmpl w:val="F4AC085A"/>
    <w:lvl w:ilvl="0">
      <w:start w:val="1"/>
      <w:numFmt w:val="bullet"/>
      <w:lvlText w:val="—"/>
      <w:lvlJc w:val="left"/>
      <w:pPr>
        <w:tabs>
          <w:tab w:val="num" w:pos="357"/>
        </w:tabs>
        <w:ind w:left="357" w:hanging="357"/>
      </w:pPr>
      <w:rPr>
        <w:rFonts w:ascii="Times New Roman" w:hAnsi="Times New Roman" w:cs="Times New Roman" w:hint="default"/>
      </w:rPr>
    </w:lvl>
  </w:abstractNum>
  <w:abstractNum w:abstractNumId="24" w15:restartNumberingAfterBreak="0">
    <w:nsid w:val="2EBA60F4"/>
    <w:multiLevelType w:val="hybridMultilevel"/>
    <w:tmpl w:val="611628AA"/>
    <w:lvl w:ilvl="0" w:tplc="37C4A8C0">
      <w:start w:val="1"/>
      <w:numFmt w:val="bullet"/>
      <w:lvlText w:val="-"/>
      <w:lvlJc w:val="left"/>
      <w:pPr>
        <w:ind w:left="785" w:hanging="360"/>
      </w:pPr>
      <w:rPr>
        <w:rFonts w:ascii="Arial" w:eastAsia="Times New Roman" w:hAnsi="Arial" w:cs="Aria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25" w15:restartNumberingAfterBreak="0">
    <w:nsid w:val="2F657E0C"/>
    <w:multiLevelType w:val="hybridMultilevel"/>
    <w:tmpl w:val="C49AC4EE"/>
    <w:lvl w:ilvl="0" w:tplc="5ABEC5EE">
      <w:start w:val="1"/>
      <w:numFmt w:val="bullet"/>
      <w:pStyle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6A87CE4"/>
    <w:multiLevelType w:val="multilevel"/>
    <w:tmpl w:val="0D54B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97F0DEC"/>
    <w:multiLevelType w:val="hybridMultilevel"/>
    <w:tmpl w:val="A072E47A"/>
    <w:lvl w:ilvl="0" w:tplc="3B465368">
      <w:start w:val="1"/>
      <w:numFmt w:val="bullet"/>
      <w:pStyle w:val="bullettextcondensed"/>
      <w:lvlText w:val=""/>
      <w:lvlJc w:val="left"/>
      <w:pPr>
        <w:tabs>
          <w:tab w:val="num" w:pos="760"/>
        </w:tabs>
        <w:ind w:left="760" w:hanging="380"/>
      </w:pPr>
      <w:rPr>
        <w:rFonts w:ascii="Symbol" w:hAnsi="Symbol" w:hint="default"/>
        <w:color w:val="5BBED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504E52"/>
    <w:multiLevelType w:val="hybridMultilevel"/>
    <w:tmpl w:val="BC3A6FF6"/>
    <w:lvl w:ilvl="0" w:tplc="94D6393E">
      <w:start w:val="1"/>
      <w:numFmt w:val="bullet"/>
      <w:pStyle w:val="ParagraphBullet"/>
      <w:lvlText w:val=""/>
      <w:lvlJc w:val="left"/>
      <w:pPr>
        <w:ind w:left="36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1E956E8"/>
    <w:multiLevelType w:val="hybridMultilevel"/>
    <w:tmpl w:val="7C44A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3BC4894"/>
    <w:multiLevelType w:val="multilevel"/>
    <w:tmpl w:val="54EE8D82"/>
    <w:lvl w:ilvl="0">
      <w:start w:val="1"/>
      <w:numFmt w:val="bullet"/>
      <w:pStyle w:val="bulletscondensed"/>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5B33702"/>
    <w:multiLevelType w:val="hybridMultilevel"/>
    <w:tmpl w:val="16B0A632"/>
    <w:lvl w:ilvl="0" w:tplc="57745208">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90C2609"/>
    <w:multiLevelType w:val="hybridMultilevel"/>
    <w:tmpl w:val="AF0A9774"/>
    <w:lvl w:ilvl="0" w:tplc="10747BC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7872E2"/>
    <w:multiLevelType w:val="hybridMultilevel"/>
    <w:tmpl w:val="9DFA24AA"/>
    <w:lvl w:ilvl="0" w:tplc="5F72329A">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BB7848"/>
    <w:multiLevelType w:val="hybridMultilevel"/>
    <w:tmpl w:val="60A86E0A"/>
    <w:lvl w:ilvl="0" w:tplc="779872B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BFF3A99"/>
    <w:multiLevelType w:val="multilevel"/>
    <w:tmpl w:val="617E7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1086993"/>
    <w:multiLevelType w:val="hybridMultilevel"/>
    <w:tmpl w:val="DF52C7FC"/>
    <w:lvl w:ilvl="0" w:tplc="59CA215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2997184"/>
    <w:multiLevelType w:val="hybridMultilevel"/>
    <w:tmpl w:val="1E1EA768"/>
    <w:lvl w:ilvl="0" w:tplc="11428F8A">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4AD2F3B"/>
    <w:multiLevelType w:val="hybridMultilevel"/>
    <w:tmpl w:val="4A4EF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C3470C3"/>
    <w:multiLevelType w:val="hybridMultilevel"/>
    <w:tmpl w:val="E56A99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D636176"/>
    <w:multiLevelType w:val="singleLevel"/>
    <w:tmpl w:val="7A0C8062"/>
    <w:lvl w:ilvl="0">
      <w:start w:val="1"/>
      <w:numFmt w:val="bullet"/>
      <w:pStyle w:val="tablebullet"/>
      <w:lvlText w:val=""/>
      <w:lvlJc w:val="left"/>
      <w:pPr>
        <w:tabs>
          <w:tab w:val="num" w:pos="360"/>
        </w:tabs>
        <w:ind w:left="360" w:hanging="360"/>
      </w:pPr>
      <w:rPr>
        <w:rFonts w:ascii="Symbol" w:hAnsi="Symbol" w:hint="default"/>
      </w:rPr>
    </w:lvl>
  </w:abstractNum>
  <w:abstractNum w:abstractNumId="41" w15:restartNumberingAfterBreak="0">
    <w:nsid w:val="5DFB3423"/>
    <w:multiLevelType w:val="hybridMultilevel"/>
    <w:tmpl w:val="DB909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3446530"/>
    <w:multiLevelType w:val="hybridMultilevel"/>
    <w:tmpl w:val="646E29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390666B"/>
    <w:multiLevelType w:val="hybridMultilevel"/>
    <w:tmpl w:val="A622E9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3F8756C"/>
    <w:multiLevelType w:val="hybridMultilevel"/>
    <w:tmpl w:val="A4BEAAE6"/>
    <w:lvl w:ilvl="0" w:tplc="08090001">
      <w:start w:val="1"/>
      <w:numFmt w:val="bullet"/>
      <w:pStyle w:val="TableTheme"/>
      <w:lvlText w:val=""/>
      <w:lvlJc w:val="left"/>
      <w:pPr>
        <w:tabs>
          <w:tab w:val="num" w:pos="380"/>
        </w:tabs>
        <w:ind w:left="380" w:hanging="380"/>
      </w:pPr>
      <w:rPr>
        <w:rFonts w:ascii="Symbol" w:hAnsi="Symbol" w:hint="default"/>
        <w:color w:val="9E8BB5"/>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B3A2045"/>
    <w:multiLevelType w:val="hybridMultilevel"/>
    <w:tmpl w:val="645A3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774D8A"/>
    <w:multiLevelType w:val="hybridMultilevel"/>
    <w:tmpl w:val="ED5EDE32"/>
    <w:lvl w:ilvl="0" w:tplc="DAACB2D6">
      <w:start w:val="1"/>
      <w:numFmt w:val="bullet"/>
      <w:lvlText w:val=""/>
      <w:lvlJc w:val="left"/>
      <w:pPr>
        <w:ind w:left="717"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BF667BB"/>
    <w:multiLevelType w:val="hybridMultilevel"/>
    <w:tmpl w:val="2654CC3E"/>
    <w:lvl w:ilvl="0" w:tplc="DF56A97C">
      <w:start w:val="1"/>
      <w:numFmt w:val="bullet"/>
      <w:pStyle w:val="StylebulletFirstline0cm"/>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 w15:restartNumberingAfterBreak="0">
    <w:nsid w:val="7C075C5F"/>
    <w:multiLevelType w:val="hybridMultilevel"/>
    <w:tmpl w:val="E7EAC38E"/>
    <w:lvl w:ilvl="0" w:tplc="6D9E9D60">
      <w:start w:val="1"/>
      <w:numFmt w:val="bullet"/>
      <w:pStyle w:val="bullet0"/>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63144291">
    <w:abstractNumId w:val="21"/>
  </w:num>
  <w:num w:numId="2" w16cid:durableId="1586065327">
    <w:abstractNumId w:val="47"/>
  </w:num>
  <w:num w:numId="3" w16cid:durableId="1226336375">
    <w:abstractNumId w:val="11"/>
  </w:num>
  <w:num w:numId="4" w16cid:durableId="2115243929">
    <w:abstractNumId w:val="14"/>
  </w:num>
  <w:num w:numId="5" w16cid:durableId="1227838926">
    <w:abstractNumId w:val="44"/>
  </w:num>
  <w:num w:numId="6" w16cid:durableId="1917009244">
    <w:abstractNumId w:val="27"/>
  </w:num>
  <w:num w:numId="7" w16cid:durableId="1948732582">
    <w:abstractNumId w:val="30"/>
  </w:num>
  <w:num w:numId="8" w16cid:durableId="758797842">
    <w:abstractNumId w:val="19"/>
  </w:num>
  <w:num w:numId="9" w16cid:durableId="1924141350">
    <w:abstractNumId w:val="25"/>
  </w:num>
  <w:num w:numId="10" w16cid:durableId="1337270518">
    <w:abstractNumId w:val="40"/>
  </w:num>
  <w:num w:numId="11" w16cid:durableId="528418782">
    <w:abstractNumId w:val="17"/>
  </w:num>
  <w:num w:numId="12" w16cid:durableId="618495080">
    <w:abstractNumId w:val="48"/>
  </w:num>
  <w:num w:numId="13" w16cid:durableId="1782873561">
    <w:abstractNumId w:val="28"/>
  </w:num>
  <w:num w:numId="14" w16cid:durableId="269318531">
    <w:abstractNumId w:val="45"/>
  </w:num>
  <w:num w:numId="15" w16cid:durableId="1066874763">
    <w:abstractNumId w:val="10"/>
    <w:lvlOverride w:ilvl="0">
      <w:lvl w:ilvl="0">
        <w:numFmt w:val="bullet"/>
        <w:lvlText w:val=""/>
        <w:legacy w:legacy="1" w:legacySpace="0" w:legacyIndent="0"/>
        <w:lvlJc w:val="left"/>
        <w:rPr>
          <w:rFonts w:ascii="Symbol" w:hAnsi="Symbol" w:hint="default"/>
          <w:sz w:val="22"/>
        </w:rPr>
      </w:lvl>
    </w:lvlOverride>
  </w:num>
  <w:num w:numId="16" w16cid:durableId="977957573">
    <w:abstractNumId w:val="32"/>
  </w:num>
  <w:num w:numId="17" w16cid:durableId="116799157">
    <w:abstractNumId w:val="12"/>
  </w:num>
  <w:num w:numId="18" w16cid:durableId="429352147">
    <w:abstractNumId w:val="41"/>
  </w:num>
  <w:num w:numId="19" w16cid:durableId="589042608">
    <w:abstractNumId w:val="31"/>
  </w:num>
  <w:num w:numId="20" w16cid:durableId="1678187094">
    <w:abstractNumId w:val="34"/>
  </w:num>
  <w:num w:numId="21" w16cid:durableId="586547260">
    <w:abstractNumId w:val="43"/>
  </w:num>
  <w:num w:numId="22" w16cid:durableId="488719153">
    <w:abstractNumId w:val="24"/>
  </w:num>
  <w:num w:numId="23" w16cid:durableId="88232867">
    <w:abstractNumId w:val="22"/>
  </w:num>
  <w:num w:numId="24" w16cid:durableId="1452431803">
    <w:abstractNumId w:val="16"/>
  </w:num>
  <w:num w:numId="25" w16cid:durableId="2026399509">
    <w:abstractNumId w:val="35"/>
  </w:num>
  <w:num w:numId="26" w16cid:durableId="1036387870">
    <w:abstractNumId w:val="26"/>
  </w:num>
  <w:num w:numId="27" w16cid:durableId="1231504943">
    <w:abstractNumId w:val="20"/>
  </w:num>
  <w:num w:numId="28" w16cid:durableId="161436895">
    <w:abstractNumId w:val="23"/>
  </w:num>
  <w:num w:numId="29" w16cid:durableId="831413037">
    <w:abstractNumId w:val="46"/>
  </w:num>
  <w:num w:numId="30" w16cid:durableId="1749184202">
    <w:abstractNumId w:val="9"/>
  </w:num>
  <w:num w:numId="31" w16cid:durableId="1641614283">
    <w:abstractNumId w:val="7"/>
  </w:num>
  <w:num w:numId="32" w16cid:durableId="842279243">
    <w:abstractNumId w:val="6"/>
  </w:num>
  <w:num w:numId="33" w16cid:durableId="621615516">
    <w:abstractNumId w:val="5"/>
  </w:num>
  <w:num w:numId="34" w16cid:durableId="1863977178">
    <w:abstractNumId w:val="4"/>
  </w:num>
  <w:num w:numId="35" w16cid:durableId="990721044">
    <w:abstractNumId w:val="8"/>
  </w:num>
  <w:num w:numId="36" w16cid:durableId="1418551049">
    <w:abstractNumId w:val="3"/>
  </w:num>
  <w:num w:numId="37" w16cid:durableId="1029527128">
    <w:abstractNumId w:val="2"/>
  </w:num>
  <w:num w:numId="38" w16cid:durableId="569535938">
    <w:abstractNumId w:val="1"/>
  </w:num>
  <w:num w:numId="39" w16cid:durableId="1364670205">
    <w:abstractNumId w:val="0"/>
  </w:num>
  <w:num w:numId="40" w16cid:durableId="3678574">
    <w:abstractNumId w:val="38"/>
  </w:num>
  <w:num w:numId="41" w16cid:durableId="224611414">
    <w:abstractNumId w:val="29"/>
  </w:num>
  <w:num w:numId="42" w16cid:durableId="2121534004">
    <w:abstractNumId w:val="36"/>
  </w:num>
  <w:num w:numId="43" w16cid:durableId="1343630476">
    <w:abstractNumId w:val="13"/>
  </w:num>
  <w:num w:numId="44" w16cid:durableId="1651448188">
    <w:abstractNumId w:val="18"/>
  </w:num>
  <w:num w:numId="45" w16cid:durableId="1532036661">
    <w:abstractNumId w:val="15"/>
  </w:num>
  <w:num w:numId="46" w16cid:durableId="4212743">
    <w:abstractNumId w:val="39"/>
  </w:num>
  <w:num w:numId="47" w16cid:durableId="701512411">
    <w:abstractNumId w:val="42"/>
  </w:num>
  <w:num w:numId="48" w16cid:durableId="1851096547">
    <w:abstractNumId w:val="33"/>
  </w:num>
  <w:num w:numId="49" w16cid:durableId="63913564">
    <w:abstractNumId w:val="3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linkStyles/>
  <w:defaultTabStop w:val="720"/>
  <w:doNotHyphenateCaps/>
  <w:drawingGridHorizontalSpacing w:val="11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0D63"/>
    <w:rsid w:val="00003066"/>
    <w:rsid w:val="000061C0"/>
    <w:rsid w:val="00016C34"/>
    <w:rsid w:val="0003211D"/>
    <w:rsid w:val="00036D2B"/>
    <w:rsid w:val="0003777A"/>
    <w:rsid w:val="000447DD"/>
    <w:rsid w:val="0004714F"/>
    <w:rsid w:val="00047C1F"/>
    <w:rsid w:val="000500BB"/>
    <w:rsid w:val="00052B26"/>
    <w:rsid w:val="000602A7"/>
    <w:rsid w:val="00066557"/>
    <w:rsid w:val="00067CEE"/>
    <w:rsid w:val="00070340"/>
    <w:rsid w:val="00071F9D"/>
    <w:rsid w:val="00072C82"/>
    <w:rsid w:val="00075879"/>
    <w:rsid w:val="00083A2C"/>
    <w:rsid w:val="00084666"/>
    <w:rsid w:val="00087CF5"/>
    <w:rsid w:val="000A4DEE"/>
    <w:rsid w:val="000A56FF"/>
    <w:rsid w:val="000A678D"/>
    <w:rsid w:val="000B021F"/>
    <w:rsid w:val="000B3F5F"/>
    <w:rsid w:val="000B71C4"/>
    <w:rsid w:val="000B7BD9"/>
    <w:rsid w:val="000C363A"/>
    <w:rsid w:val="000C60F2"/>
    <w:rsid w:val="000D16F9"/>
    <w:rsid w:val="000D188D"/>
    <w:rsid w:val="000E2AFC"/>
    <w:rsid w:val="000E3401"/>
    <w:rsid w:val="000E3E1B"/>
    <w:rsid w:val="000F0B66"/>
    <w:rsid w:val="000F1517"/>
    <w:rsid w:val="000F203F"/>
    <w:rsid w:val="000F247D"/>
    <w:rsid w:val="000F51DF"/>
    <w:rsid w:val="000F5B2D"/>
    <w:rsid w:val="00100EC8"/>
    <w:rsid w:val="00105C6D"/>
    <w:rsid w:val="001071B5"/>
    <w:rsid w:val="00114E5C"/>
    <w:rsid w:val="00120F7D"/>
    <w:rsid w:val="001221EF"/>
    <w:rsid w:val="0012408D"/>
    <w:rsid w:val="001258E9"/>
    <w:rsid w:val="00134C7A"/>
    <w:rsid w:val="00136DAA"/>
    <w:rsid w:val="00137FDE"/>
    <w:rsid w:val="00140890"/>
    <w:rsid w:val="00145512"/>
    <w:rsid w:val="00154870"/>
    <w:rsid w:val="00161D25"/>
    <w:rsid w:val="00174FC8"/>
    <w:rsid w:val="00181062"/>
    <w:rsid w:val="001811C5"/>
    <w:rsid w:val="00182375"/>
    <w:rsid w:val="00182B20"/>
    <w:rsid w:val="00182E78"/>
    <w:rsid w:val="0018478E"/>
    <w:rsid w:val="00187C9C"/>
    <w:rsid w:val="00194B65"/>
    <w:rsid w:val="00195984"/>
    <w:rsid w:val="001A6B9C"/>
    <w:rsid w:val="001A6F4E"/>
    <w:rsid w:val="001B36E8"/>
    <w:rsid w:val="001C1580"/>
    <w:rsid w:val="001C6FE2"/>
    <w:rsid w:val="001D21F9"/>
    <w:rsid w:val="001D6B49"/>
    <w:rsid w:val="001E26F7"/>
    <w:rsid w:val="001E443A"/>
    <w:rsid w:val="001E57FD"/>
    <w:rsid w:val="001E6788"/>
    <w:rsid w:val="001F31F0"/>
    <w:rsid w:val="001F6999"/>
    <w:rsid w:val="002103BB"/>
    <w:rsid w:val="00211CBC"/>
    <w:rsid w:val="002122A6"/>
    <w:rsid w:val="00216975"/>
    <w:rsid w:val="00226C0E"/>
    <w:rsid w:val="002332CA"/>
    <w:rsid w:val="002372B0"/>
    <w:rsid w:val="00237E19"/>
    <w:rsid w:val="00242164"/>
    <w:rsid w:val="00246AE7"/>
    <w:rsid w:val="00264551"/>
    <w:rsid w:val="00266439"/>
    <w:rsid w:val="002665E6"/>
    <w:rsid w:val="00271BAB"/>
    <w:rsid w:val="00273184"/>
    <w:rsid w:val="00274F66"/>
    <w:rsid w:val="002753C3"/>
    <w:rsid w:val="0027701B"/>
    <w:rsid w:val="00294107"/>
    <w:rsid w:val="002951E7"/>
    <w:rsid w:val="00296039"/>
    <w:rsid w:val="002B1DC2"/>
    <w:rsid w:val="002B7DF9"/>
    <w:rsid w:val="002C018E"/>
    <w:rsid w:val="002C12A4"/>
    <w:rsid w:val="002C158A"/>
    <w:rsid w:val="002C3B5C"/>
    <w:rsid w:val="002C5544"/>
    <w:rsid w:val="002C592E"/>
    <w:rsid w:val="002D16E1"/>
    <w:rsid w:val="002D1F03"/>
    <w:rsid w:val="002D5816"/>
    <w:rsid w:val="002E48DE"/>
    <w:rsid w:val="002E5503"/>
    <w:rsid w:val="002F1EF1"/>
    <w:rsid w:val="002F3C66"/>
    <w:rsid w:val="002F3CA5"/>
    <w:rsid w:val="00301515"/>
    <w:rsid w:val="003058D9"/>
    <w:rsid w:val="003059D5"/>
    <w:rsid w:val="003176A4"/>
    <w:rsid w:val="003237A3"/>
    <w:rsid w:val="003316F9"/>
    <w:rsid w:val="00344629"/>
    <w:rsid w:val="003478BF"/>
    <w:rsid w:val="00347B21"/>
    <w:rsid w:val="00354C8F"/>
    <w:rsid w:val="003606A6"/>
    <w:rsid w:val="00364BE9"/>
    <w:rsid w:val="00365D98"/>
    <w:rsid w:val="0036653A"/>
    <w:rsid w:val="00367A21"/>
    <w:rsid w:val="00370CA8"/>
    <w:rsid w:val="003801FC"/>
    <w:rsid w:val="0039116C"/>
    <w:rsid w:val="003A010D"/>
    <w:rsid w:val="003A0A96"/>
    <w:rsid w:val="003B0A84"/>
    <w:rsid w:val="003B3F54"/>
    <w:rsid w:val="003B69D4"/>
    <w:rsid w:val="003C0C95"/>
    <w:rsid w:val="003C4BE0"/>
    <w:rsid w:val="003E30AA"/>
    <w:rsid w:val="003E335F"/>
    <w:rsid w:val="003E3562"/>
    <w:rsid w:val="003E46E1"/>
    <w:rsid w:val="003F482A"/>
    <w:rsid w:val="004000D4"/>
    <w:rsid w:val="00404B33"/>
    <w:rsid w:val="00404C56"/>
    <w:rsid w:val="0040580D"/>
    <w:rsid w:val="004144F8"/>
    <w:rsid w:val="004169E4"/>
    <w:rsid w:val="004177FB"/>
    <w:rsid w:val="0042478D"/>
    <w:rsid w:val="004318CE"/>
    <w:rsid w:val="00434D85"/>
    <w:rsid w:val="00436156"/>
    <w:rsid w:val="00437502"/>
    <w:rsid w:val="004445C3"/>
    <w:rsid w:val="00445EB7"/>
    <w:rsid w:val="004465CE"/>
    <w:rsid w:val="004465F2"/>
    <w:rsid w:val="00447F46"/>
    <w:rsid w:val="00453805"/>
    <w:rsid w:val="004634DD"/>
    <w:rsid w:val="00470DA1"/>
    <w:rsid w:val="004717A9"/>
    <w:rsid w:val="004805C7"/>
    <w:rsid w:val="004809CD"/>
    <w:rsid w:val="00485952"/>
    <w:rsid w:val="00486EC4"/>
    <w:rsid w:val="0049498B"/>
    <w:rsid w:val="0049776B"/>
    <w:rsid w:val="004A00DA"/>
    <w:rsid w:val="004B305E"/>
    <w:rsid w:val="004B31A0"/>
    <w:rsid w:val="004B6F86"/>
    <w:rsid w:val="004B7F95"/>
    <w:rsid w:val="004C2979"/>
    <w:rsid w:val="004C6AF6"/>
    <w:rsid w:val="004C7E8F"/>
    <w:rsid w:val="004E253F"/>
    <w:rsid w:val="004E5169"/>
    <w:rsid w:val="0050278B"/>
    <w:rsid w:val="00515D43"/>
    <w:rsid w:val="00515E55"/>
    <w:rsid w:val="00516D33"/>
    <w:rsid w:val="005217E5"/>
    <w:rsid w:val="00527211"/>
    <w:rsid w:val="00527EF1"/>
    <w:rsid w:val="00542ABA"/>
    <w:rsid w:val="00555AE5"/>
    <w:rsid w:val="00560CF5"/>
    <w:rsid w:val="005737F1"/>
    <w:rsid w:val="0058640F"/>
    <w:rsid w:val="005A1212"/>
    <w:rsid w:val="005A3375"/>
    <w:rsid w:val="005A5618"/>
    <w:rsid w:val="005A6789"/>
    <w:rsid w:val="005B1493"/>
    <w:rsid w:val="005C267F"/>
    <w:rsid w:val="005C393C"/>
    <w:rsid w:val="005C5F9D"/>
    <w:rsid w:val="005C6F67"/>
    <w:rsid w:val="005C7692"/>
    <w:rsid w:val="005D45D3"/>
    <w:rsid w:val="005D51BC"/>
    <w:rsid w:val="005E0E38"/>
    <w:rsid w:val="005E4A01"/>
    <w:rsid w:val="005E6E58"/>
    <w:rsid w:val="005F2276"/>
    <w:rsid w:val="005F39AC"/>
    <w:rsid w:val="005F4EBF"/>
    <w:rsid w:val="0060150F"/>
    <w:rsid w:val="006044B9"/>
    <w:rsid w:val="006062E5"/>
    <w:rsid w:val="006139C0"/>
    <w:rsid w:val="00615CB3"/>
    <w:rsid w:val="00616713"/>
    <w:rsid w:val="00616867"/>
    <w:rsid w:val="0063125C"/>
    <w:rsid w:val="00637C92"/>
    <w:rsid w:val="00643BB1"/>
    <w:rsid w:val="006474AA"/>
    <w:rsid w:val="006500E0"/>
    <w:rsid w:val="006671E3"/>
    <w:rsid w:val="00667753"/>
    <w:rsid w:val="00674016"/>
    <w:rsid w:val="00674495"/>
    <w:rsid w:val="006750EA"/>
    <w:rsid w:val="00676AA4"/>
    <w:rsid w:val="006801FF"/>
    <w:rsid w:val="006834B9"/>
    <w:rsid w:val="00685AEF"/>
    <w:rsid w:val="0068635B"/>
    <w:rsid w:val="00690B17"/>
    <w:rsid w:val="00696CF9"/>
    <w:rsid w:val="006A314B"/>
    <w:rsid w:val="006A5D1A"/>
    <w:rsid w:val="006B682C"/>
    <w:rsid w:val="006D67D2"/>
    <w:rsid w:val="006D768E"/>
    <w:rsid w:val="006E0F01"/>
    <w:rsid w:val="006E409E"/>
    <w:rsid w:val="006E480D"/>
    <w:rsid w:val="00701864"/>
    <w:rsid w:val="00704E1E"/>
    <w:rsid w:val="007177B3"/>
    <w:rsid w:val="007217C6"/>
    <w:rsid w:val="00732440"/>
    <w:rsid w:val="00740A13"/>
    <w:rsid w:val="00740D63"/>
    <w:rsid w:val="00746148"/>
    <w:rsid w:val="00747830"/>
    <w:rsid w:val="00750C38"/>
    <w:rsid w:val="007534D1"/>
    <w:rsid w:val="00753908"/>
    <w:rsid w:val="00756F4A"/>
    <w:rsid w:val="00780596"/>
    <w:rsid w:val="00781DE3"/>
    <w:rsid w:val="00782276"/>
    <w:rsid w:val="00787F61"/>
    <w:rsid w:val="007922DF"/>
    <w:rsid w:val="0079747B"/>
    <w:rsid w:val="00797D89"/>
    <w:rsid w:val="007A63BB"/>
    <w:rsid w:val="007A6762"/>
    <w:rsid w:val="007B3F81"/>
    <w:rsid w:val="007B536E"/>
    <w:rsid w:val="007B53CD"/>
    <w:rsid w:val="007C36A9"/>
    <w:rsid w:val="007C426D"/>
    <w:rsid w:val="007D46B5"/>
    <w:rsid w:val="007E0693"/>
    <w:rsid w:val="007E6F0A"/>
    <w:rsid w:val="007F0824"/>
    <w:rsid w:val="007F472C"/>
    <w:rsid w:val="00803E33"/>
    <w:rsid w:val="00805027"/>
    <w:rsid w:val="00806405"/>
    <w:rsid w:val="00821486"/>
    <w:rsid w:val="008271B1"/>
    <w:rsid w:val="0082793A"/>
    <w:rsid w:val="008304CC"/>
    <w:rsid w:val="00833B2A"/>
    <w:rsid w:val="00834273"/>
    <w:rsid w:val="00834B91"/>
    <w:rsid w:val="00841628"/>
    <w:rsid w:val="00842913"/>
    <w:rsid w:val="00851078"/>
    <w:rsid w:val="0086047F"/>
    <w:rsid w:val="00860509"/>
    <w:rsid w:val="0086184A"/>
    <w:rsid w:val="00862B03"/>
    <w:rsid w:val="00865610"/>
    <w:rsid w:val="00871C44"/>
    <w:rsid w:val="00872B65"/>
    <w:rsid w:val="00874EB0"/>
    <w:rsid w:val="00877DCB"/>
    <w:rsid w:val="00883EC2"/>
    <w:rsid w:val="00884D1B"/>
    <w:rsid w:val="00887281"/>
    <w:rsid w:val="00891F41"/>
    <w:rsid w:val="00895317"/>
    <w:rsid w:val="008A2320"/>
    <w:rsid w:val="008A6B1C"/>
    <w:rsid w:val="008A78DE"/>
    <w:rsid w:val="008B08EA"/>
    <w:rsid w:val="008B2C4C"/>
    <w:rsid w:val="008C4744"/>
    <w:rsid w:val="008D28BB"/>
    <w:rsid w:val="008D2A4D"/>
    <w:rsid w:val="008D4EAE"/>
    <w:rsid w:val="008D602A"/>
    <w:rsid w:val="008D75EF"/>
    <w:rsid w:val="008E3979"/>
    <w:rsid w:val="008E52DC"/>
    <w:rsid w:val="008F156A"/>
    <w:rsid w:val="008F2EA2"/>
    <w:rsid w:val="008F4A6B"/>
    <w:rsid w:val="008F620D"/>
    <w:rsid w:val="00901B80"/>
    <w:rsid w:val="00903400"/>
    <w:rsid w:val="00905EF6"/>
    <w:rsid w:val="0091005B"/>
    <w:rsid w:val="0091250F"/>
    <w:rsid w:val="009268C5"/>
    <w:rsid w:val="0092715B"/>
    <w:rsid w:val="00933EF6"/>
    <w:rsid w:val="00935493"/>
    <w:rsid w:val="00940721"/>
    <w:rsid w:val="00947E0E"/>
    <w:rsid w:val="00956C66"/>
    <w:rsid w:val="00957C3B"/>
    <w:rsid w:val="009601EB"/>
    <w:rsid w:val="00961A90"/>
    <w:rsid w:val="009628A8"/>
    <w:rsid w:val="00964846"/>
    <w:rsid w:val="00966E4B"/>
    <w:rsid w:val="00967639"/>
    <w:rsid w:val="009767B7"/>
    <w:rsid w:val="00993C64"/>
    <w:rsid w:val="009941FF"/>
    <w:rsid w:val="00996152"/>
    <w:rsid w:val="00997EFB"/>
    <w:rsid w:val="009A71AF"/>
    <w:rsid w:val="009A789D"/>
    <w:rsid w:val="009B2336"/>
    <w:rsid w:val="009B2BA7"/>
    <w:rsid w:val="009B3E09"/>
    <w:rsid w:val="009C16D8"/>
    <w:rsid w:val="009C246C"/>
    <w:rsid w:val="009C62DF"/>
    <w:rsid w:val="009D2381"/>
    <w:rsid w:val="009D511B"/>
    <w:rsid w:val="009D5550"/>
    <w:rsid w:val="009E1D65"/>
    <w:rsid w:val="009E2C04"/>
    <w:rsid w:val="009E4DB3"/>
    <w:rsid w:val="009E759E"/>
    <w:rsid w:val="009F13BD"/>
    <w:rsid w:val="009F41AA"/>
    <w:rsid w:val="009F7CDD"/>
    <w:rsid w:val="00A037F7"/>
    <w:rsid w:val="00A15BE9"/>
    <w:rsid w:val="00A16762"/>
    <w:rsid w:val="00A167EF"/>
    <w:rsid w:val="00A17F2D"/>
    <w:rsid w:val="00A267D8"/>
    <w:rsid w:val="00A3317C"/>
    <w:rsid w:val="00A340F7"/>
    <w:rsid w:val="00A345C8"/>
    <w:rsid w:val="00A41070"/>
    <w:rsid w:val="00A45079"/>
    <w:rsid w:val="00A5057F"/>
    <w:rsid w:val="00A50C99"/>
    <w:rsid w:val="00A51A1D"/>
    <w:rsid w:val="00A52956"/>
    <w:rsid w:val="00A65C18"/>
    <w:rsid w:val="00A65DB6"/>
    <w:rsid w:val="00A66DC9"/>
    <w:rsid w:val="00A71D64"/>
    <w:rsid w:val="00A77308"/>
    <w:rsid w:val="00A77B1E"/>
    <w:rsid w:val="00A96E41"/>
    <w:rsid w:val="00AB1CD0"/>
    <w:rsid w:val="00AB208E"/>
    <w:rsid w:val="00AB3593"/>
    <w:rsid w:val="00AB6475"/>
    <w:rsid w:val="00AC03B5"/>
    <w:rsid w:val="00AC422F"/>
    <w:rsid w:val="00AC4F0B"/>
    <w:rsid w:val="00AC5A99"/>
    <w:rsid w:val="00AC7558"/>
    <w:rsid w:val="00AD388F"/>
    <w:rsid w:val="00AD6E16"/>
    <w:rsid w:val="00AD77A0"/>
    <w:rsid w:val="00AE2976"/>
    <w:rsid w:val="00AF76D0"/>
    <w:rsid w:val="00B01113"/>
    <w:rsid w:val="00B10224"/>
    <w:rsid w:val="00B10DE9"/>
    <w:rsid w:val="00B110A4"/>
    <w:rsid w:val="00B13E50"/>
    <w:rsid w:val="00B1675B"/>
    <w:rsid w:val="00B176D2"/>
    <w:rsid w:val="00B24448"/>
    <w:rsid w:val="00B346AF"/>
    <w:rsid w:val="00B368D7"/>
    <w:rsid w:val="00B44CCB"/>
    <w:rsid w:val="00B532EC"/>
    <w:rsid w:val="00B57D76"/>
    <w:rsid w:val="00B62D7E"/>
    <w:rsid w:val="00B62E96"/>
    <w:rsid w:val="00B63240"/>
    <w:rsid w:val="00B70ADA"/>
    <w:rsid w:val="00B83217"/>
    <w:rsid w:val="00B903A4"/>
    <w:rsid w:val="00B94EFE"/>
    <w:rsid w:val="00B955FB"/>
    <w:rsid w:val="00B95D24"/>
    <w:rsid w:val="00BA228A"/>
    <w:rsid w:val="00BA2357"/>
    <w:rsid w:val="00BA4EFF"/>
    <w:rsid w:val="00BA682B"/>
    <w:rsid w:val="00BB0378"/>
    <w:rsid w:val="00BC1AF2"/>
    <w:rsid w:val="00BD1E36"/>
    <w:rsid w:val="00BD4B68"/>
    <w:rsid w:val="00BD5FFD"/>
    <w:rsid w:val="00BE0795"/>
    <w:rsid w:val="00BE0D41"/>
    <w:rsid w:val="00BE6D6C"/>
    <w:rsid w:val="00BF2B30"/>
    <w:rsid w:val="00C04494"/>
    <w:rsid w:val="00C0471F"/>
    <w:rsid w:val="00C0545E"/>
    <w:rsid w:val="00C221B0"/>
    <w:rsid w:val="00C256DA"/>
    <w:rsid w:val="00C37F1E"/>
    <w:rsid w:val="00C472F5"/>
    <w:rsid w:val="00C5530A"/>
    <w:rsid w:val="00C57182"/>
    <w:rsid w:val="00C6728F"/>
    <w:rsid w:val="00C726A9"/>
    <w:rsid w:val="00C7490B"/>
    <w:rsid w:val="00C82118"/>
    <w:rsid w:val="00C82AE5"/>
    <w:rsid w:val="00C84F2A"/>
    <w:rsid w:val="00C870FC"/>
    <w:rsid w:val="00C936E9"/>
    <w:rsid w:val="00C93FC0"/>
    <w:rsid w:val="00CA2CAC"/>
    <w:rsid w:val="00CA3176"/>
    <w:rsid w:val="00CB042F"/>
    <w:rsid w:val="00CB3C98"/>
    <w:rsid w:val="00CB79C1"/>
    <w:rsid w:val="00CC383A"/>
    <w:rsid w:val="00CC6D0B"/>
    <w:rsid w:val="00CD75B2"/>
    <w:rsid w:val="00CE00FF"/>
    <w:rsid w:val="00CF6E76"/>
    <w:rsid w:val="00D027E0"/>
    <w:rsid w:val="00D137EB"/>
    <w:rsid w:val="00D145F6"/>
    <w:rsid w:val="00D168CF"/>
    <w:rsid w:val="00D22FEB"/>
    <w:rsid w:val="00D23304"/>
    <w:rsid w:val="00D2386B"/>
    <w:rsid w:val="00D26EB6"/>
    <w:rsid w:val="00D35F31"/>
    <w:rsid w:val="00D37355"/>
    <w:rsid w:val="00D413F2"/>
    <w:rsid w:val="00D45087"/>
    <w:rsid w:val="00D45D56"/>
    <w:rsid w:val="00D541C0"/>
    <w:rsid w:val="00D5540C"/>
    <w:rsid w:val="00D55633"/>
    <w:rsid w:val="00D60ED6"/>
    <w:rsid w:val="00D6167C"/>
    <w:rsid w:val="00D6206C"/>
    <w:rsid w:val="00D67CD1"/>
    <w:rsid w:val="00D727A5"/>
    <w:rsid w:val="00D8295D"/>
    <w:rsid w:val="00D82D3F"/>
    <w:rsid w:val="00D84EE5"/>
    <w:rsid w:val="00D90D47"/>
    <w:rsid w:val="00D91A7E"/>
    <w:rsid w:val="00D954C4"/>
    <w:rsid w:val="00DA4659"/>
    <w:rsid w:val="00DB1EEA"/>
    <w:rsid w:val="00DB641A"/>
    <w:rsid w:val="00DC0AEF"/>
    <w:rsid w:val="00DC3267"/>
    <w:rsid w:val="00DC5361"/>
    <w:rsid w:val="00DD03E5"/>
    <w:rsid w:val="00DD431F"/>
    <w:rsid w:val="00DE20C3"/>
    <w:rsid w:val="00DE40A9"/>
    <w:rsid w:val="00DE5CCF"/>
    <w:rsid w:val="00E01C17"/>
    <w:rsid w:val="00E106F8"/>
    <w:rsid w:val="00E237BC"/>
    <w:rsid w:val="00E32356"/>
    <w:rsid w:val="00E41037"/>
    <w:rsid w:val="00E45574"/>
    <w:rsid w:val="00E47D01"/>
    <w:rsid w:val="00E53358"/>
    <w:rsid w:val="00E53BB9"/>
    <w:rsid w:val="00E561F4"/>
    <w:rsid w:val="00E5726D"/>
    <w:rsid w:val="00E57EE9"/>
    <w:rsid w:val="00E644AA"/>
    <w:rsid w:val="00E66EB3"/>
    <w:rsid w:val="00E678DF"/>
    <w:rsid w:val="00E67BB6"/>
    <w:rsid w:val="00E703F8"/>
    <w:rsid w:val="00E84C05"/>
    <w:rsid w:val="00E870CC"/>
    <w:rsid w:val="00E90D7E"/>
    <w:rsid w:val="00EA7122"/>
    <w:rsid w:val="00EB0F8B"/>
    <w:rsid w:val="00EC0B36"/>
    <w:rsid w:val="00EC1F54"/>
    <w:rsid w:val="00ED2317"/>
    <w:rsid w:val="00ED7071"/>
    <w:rsid w:val="00ED7179"/>
    <w:rsid w:val="00EE3189"/>
    <w:rsid w:val="00EE3E50"/>
    <w:rsid w:val="00EE4CA7"/>
    <w:rsid w:val="00EE4E1D"/>
    <w:rsid w:val="00EF6BA7"/>
    <w:rsid w:val="00EF6DB9"/>
    <w:rsid w:val="00F01216"/>
    <w:rsid w:val="00F11146"/>
    <w:rsid w:val="00F119BE"/>
    <w:rsid w:val="00F16D4D"/>
    <w:rsid w:val="00F16E73"/>
    <w:rsid w:val="00F20CAE"/>
    <w:rsid w:val="00F20E07"/>
    <w:rsid w:val="00F22736"/>
    <w:rsid w:val="00F30478"/>
    <w:rsid w:val="00F31F33"/>
    <w:rsid w:val="00F321F6"/>
    <w:rsid w:val="00F32B34"/>
    <w:rsid w:val="00F45882"/>
    <w:rsid w:val="00F51FE9"/>
    <w:rsid w:val="00F61768"/>
    <w:rsid w:val="00F64DAE"/>
    <w:rsid w:val="00F7057D"/>
    <w:rsid w:val="00F718BC"/>
    <w:rsid w:val="00F73F14"/>
    <w:rsid w:val="00F75B1A"/>
    <w:rsid w:val="00F86AE7"/>
    <w:rsid w:val="00F92F5D"/>
    <w:rsid w:val="00F9324E"/>
    <w:rsid w:val="00FA2D0C"/>
    <w:rsid w:val="00FB103B"/>
    <w:rsid w:val="00FB6FE9"/>
    <w:rsid w:val="00FD1A22"/>
    <w:rsid w:val="00FD33B3"/>
    <w:rsid w:val="00FD3607"/>
    <w:rsid w:val="00FD5CB1"/>
    <w:rsid w:val="00FE0FBB"/>
    <w:rsid w:val="00FE4650"/>
    <w:rsid w:val="00FE7C95"/>
    <w:rsid w:val="00FF3C9C"/>
    <w:rsid w:val="00FF77E0"/>
    <w:rsid w:val="308115D8"/>
    <w:rsid w:val="700906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6D7BD8B"/>
  <w15:docId w15:val="{8004EB5B-DF20-4EAF-99A2-E57CA3311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lsdException w:name="toc 2" w:semiHidden="1" w:uiPriority="39"/>
    <w:lsdException w:name="toc 3" w:semiHidden="1" w:uiPriority="39"/>
    <w:lsdException w:name="toc 4" w:semiHidden="1" w:uiPriority="39"/>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7A0"/>
    <w:pPr>
      <w:tabs>
        <w:tab w:val="left" w:pos="357"/>
        <w:tab w:val="left" w:pos="567"/>
      </w:tabs>
      <w:spacing w:line="280" w:lineRule="exact"/>
    </w:pPr>
    <w:rPr>
      <w:rFonts w:ascii="Arial" w:hAnsi="Arial"/>
      <w:szCs w:val="24"/>
      <w:lang w:val="en-GB" w:eastAsia="en-GB"/>
    </w:rPr>
  </w:style>
  <w:style w:type="paragraph" w:styleId="Heading1">
    <w:name w:val="heading 1"/>
    <w:next w:val="Normal"/>
    <w:link w:val="Heading1Char"/>
    <w:qFormat/>
    <w:rsid w:val="00246AE7"/>
    <w:pPr>
      <w:keepNext/>
      <w:tabs>
        <w:tab w:val="left" w:pos="0"/>
      </w:tabs>
      <w:spacing w:after="240"/>
      <w:outlineLvl w:val="0"/>
    </w:pPr>
    <w:rPr>
      <w:rFonts w:ascii="Arial" w:eastAsiaTheme="minorEastAsia" w:hAnsi="Arial" w:cstheme="minorBidi"/>
      <w:b/>
      <w:kern w:val="28"/>
      <w:sz w:val="36"/>
      <w:szCs w:val="20"/>
      <w:lang w:val="en-GB" w:bidi="en-US"/>
    </w:rPr>
  </w:style>
  <w:style w:type="paragraph" w:styleId="Heading2">
    <w:name w:val="heading 2"/>
    <w:basedOn w:val="Heading1"/>
    <w:next w:val="Normal"/>
    <w:link w:val="Heading2Char"/>
    <w:qFormat/>
    <w:rsid w:val="008A78DE"/>
    <w:pPr>
      <w:spacing w:before="480" w:after="60"/>
      <w:outlineLvl w:val="1"/>
    </w:pPr>
    <w:rPr>
      <w:sz w:val="28"/>
      <w:szCs w:val="36"/>
    </w:rPr>
  </w:style>
  <w:style w:type="paragraph" w:styleId="Heading3">
    <w:name w:val="heading 3"/>
    <w:basedOn w:val="Heading2"/>
    <w:next w:val="Normal"/>
    <w:link w:val="Heading3Char"/>
    <w:qFormat/>
    <w:rsid w:val="00AD77A0"/>
    <w:pPr>
      <w:outlineLvl w:val="2"/>
    </w:pPr>
    <w:rPr>
      <w:szCs w:val="28"/>
    </w:rPr>
  </w:style>
  <w:style w:type="paragraph" w:styleId="Heading4">
    <w:name w:val="heading 4"/>
    <w:basedOn w:val="Heading3"/>
    <w:next w:val="Normal"/>
    <w:link w:val="Heading4Char"/>
    <w:qFormat/>
    <w:rsid w:val="00AD77A0"/>
    <w:pPr>
      <w:keepLines/>
      <w:spacing w:before="280"/>
      <w:outlineLvl w:val="3"/>
    </w:pPr>
    <w:rPr>
      <w:sz w:val="24"/>
      <w:szCs w:val="22"/>
    </w:rPr>
  </w:style>
  <w:style w:type="paragraph" w:styleId="Heading5">
    <w:name w:val="heading 5"/>
    <w:basedOn w:val="Normal"/>
    <w:next w:val="Normal"/>
    <w:link w:val="Heading5Char"/>
    <w:qFormat/>
    <w:rsid w:val="00AD77A0"/>
    <w:pPr>
      <w:keepNext/>
      <w:spacing w:before="120" w:after="60"/>
      <w:outlineLvl w:val="4"/>
    </w:pPr>
    <w:rPr>
      <w:rFonts w:eastAsiaTheme="minorEastAsia" w:cstheme="minorBidi"/>
      <w:b/>
      <w:szCs w:val="22"/>
      <w:lang w:val="en-US" w:eastAsia="en-US" w:bidi="en-US"/>
    </w:rPr>
  </w:style>
  <w:style w:type="paragraph" w:styleId="Heading6">
    <w:name w:val="heading 6"/>
    <w:basedOn w:val="Normal"/>
    <w:next w:val="Normal"/>
    <w:link w:val="Heading6Char"/>
    <w:uiPriority w:val="9"/>
    <w:unhideWhenUsed/>
    <w:rsid w:val="00AD77A0"/>
    <w:pPr>
      <w:spacing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rsid w:val="00AD77A0"/>
    <w:pPr>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unhideWhenUsed/>
    <w:rsid w:val="00AD77A0"/>
    <w:pPr>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rsid w:val="00AD77A0"/>
    <w:pPr>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46AE7"/>
    <w:rPr>
      <w:rFonts w:ascii="Arial" w:eastAsiaTheme="minorEastAsia" w:hAnsi="Arial" w:cstheme="minorBidi"/>
      <w:b/>
      <w:kern w:val="28"/>
      <w:sz w:val="36"/>
      <w:szCs w:val="20"/>
      <w:lang w:val="en-GB" w:bidi="en-US"/>
    </w:rPr>
  </w:style>
  <w:style w:type="character" w:customStyle="1" w:styleId="Heading2Char">
    <w:name w:val="Heading 2 Char"/>
    <w:basedOn w:val="DefaultParagraphFont"/>
    <w:link w:val="Heading2"/>
    <w:rsid w:val="008A78DE"/>
    <w:rPr>
      <w:rFonts w:ascii="Arial" w:eastAsiaTheme="minorEastAsia" w:hAnsi="Arial" w:cstheme="minorBidi"/>
      <w:b/>
      <w:kern w:val="28"/>
      <w:sz w:val="28"/>
      <w:szCs w:val="36"/>
      <w:lang w:val="en-GB" w:bidi="en-US"/>
    </w:rPr>
  </w:style>
  <w:style w:type="character" w:customStyle="1" w:styleId="Heading3Char">
    <w:name w:val="Heading 3 Char"/>
    <w:basedOn w:val="DefaultParagraphFont"/>
    <w:link w:val="Heading3"/>
    <w:rsid w:val="00AD77A0"/>
    <w:rPr>
      <w:rFonts w:ascii="Arial" w:eastAsiaTheme="minorEastAsia" w:hAnsi="Arial" w:cstheme="minorBidi"/>
      <w:b/>
      <w:kern w:val="28"/>
      <w:sz w:val="28"/>
      <w:szCs w:val="28"/>
      <w:lang w:val="en-GB" w:bidi="en-US"/>
    </w:rPr>
  </w:style>
  <w:style w:type="character" w:customStyle="1" w:styleId="Heading4Char">
    <w:name w:val="Heading 4 Char"/>
    <w:basedOn w:val="DefaultParagraphFont"/>
    <w:link w:val="Heading4"/>
    <w:rsid w:val="00AD77A0"/>
    <w:rPr>
      <w:rFonts w:ascii="Arial" w:eastAsiaTheme="minorEastAsia" w:hAnsi="Arial" w:cstheme="minorBidi"/>
      <w:b/>
      <w:kern w:val="28"/>
      <w:sz w:val="24"/>
      <w:lang w:val="en-GB" w:bidi="en-US"/>
    </w:rPr>
  </w:style>
  <w:style w:type="character" w:customStyle="1" w:styleId="Heading5Char">
    <w:name w:val="Heading 5 Char"/>
    <w:basedOn w:val="DefaultParagraphFont"/>
    <w:link w:val="Heading5"/>
    <w:rsid w:val="00AD77A0"/>
    <w:rPr>
      <w:rFonts w:ascii="Arial" w:eastAsiaTheme="minorEastAsia" w:hAnsi="Arial" w:cstheme="minorBidi"/>
      <w:b/>
      <w:lang w:bidi="en-US"/>
    </w:rPr>
  </w:style>
  <w:style w:type="paragraph" w:styleId="BalloonText">
    <w:name w:val="Balloon Text"/>
    <w:basedOn w:val="Normal"/>
    <w:link w:val="BalloonTextChar"/>
    <w:uiPriority w:val="99"/>
    <w:semiHidden/>
    <w:unhideWhenUsed/>
    <w:rsid w:val="00AD77A0"/>
    <w:rPr>
      <w:rFonts w:ascii="Tahoma" w:hAnsi="Tahoma" w:cs="Tahoma"/>
      <w:sz w:val="16"/>
      <w:szCs w:val="16"/>
    </w:rPr>
  </w:style>
  <w:style w:type="character" w:customStyle="1" w:styleId="BalloonTextChar">
    <w:name w:val="Balloon Text Char"/>
    <w:basedOn w:val="DefaultParagraphFont"/>
    <w:link w:val="BalloonText"/>
    <w:uiPriority w:val="99"/>
    <w:semiHidden/>
    <w:rsid w:val="00AD77A0"/>
    <w:rPr>
      <w:rFonts w:ascii="Tahoma" w:hAnsi="Tahoma" w:cs="Tahoma"/>
      <w:sz w:val="16"/>
      <w:szCs w:val="16"/>
      <w:lang w:val="en-GB" w:eastAsia="en-GB"/>
    </w:rPr>
  </w:style>
  <w:style w:type="paragraph" w:customStyle="1" w:styleId="bullet0">
    <w:name w:val="bullet"/>
    <w:qFormat/>
    <w:rsid w:val="00E703F8"/>
    <w:pPr>
      <w:numPr>
        <w:numId w:val="12"/>
      </w:numPr>
      <w:spacing w:after="280" w:line="280" w:lineRule="exact"/>
      <w:ind w:left="357" w:hanging="357"/>
      <w:contextualSpacing/>
    </w:pPr>
    <w:rPr>
      <w:rFonts w:ascii="Arial" w:hAnsi="Arial"/>
      <w:szCs w:val="24"/>
      <w:lang w:val="en-GB" w:eastAsia="en-GB"/>
    </w:rPr>
  </w:style>
  <w:style w:type="paragraph" w:styleId="CommentText">
    <w:name w:val="annotation text"/>
    <w:basedOn w:val="Normal"/>
    <w:link w:val="CommentTextChar"/>
    <w:semiHidden/>
    <w:rsid w:val="00AD77A0"/>
    <w:pPr>
      <w:tabs>
        <w:tab w:val="clear" w:pos="567"/>
      </w:tabs>
    </w:pPr>
    <w:rPr>
      <w:noProof/>
      <w:sz w:val="20"/>
      <w:szCs w:val="20"/>
    </w:rPr>
  </w:style>
  <w:style w:type="character" w:customStyle="1" w:styleId="CommentTextChar">
    <w:name w:val="Comment Text Char"/>
    <w:basedOn w:val="DefaultParagraphFont"/>
    <w:link w:val="CommentText"/>
    <w:semiHidden/>
    <w:rsid w:val="00AD77A0"/>
    <w:rPr>
      <w:rFonts w:ascii="Arial" w:hAnsi="Arial"/>
      <w:noProof/>
      <w:sz w:val="20"/>
      <w:szCs w:val="20"/>
      <w:lang w:val="en-GB" w:eastAsia="en-GB"/>
    </w:rPr>
  </w:style>
  <w:style w:type="paragraph" w:styleId="Footer">
    <w:name w:val="footer"/>
    <w:basedOn w:val="Normal"/>
    <w:link w:val="FooterChar"/>
    <w:uiPriority w:val="99"/>
    <w:rsid w:val="00AD77A0"/>
    <w:pPr>
      <w:tabs>
        <w:tab w:val="clear" w:pos="567"/>
      </w:tabs>
      <w:spacing w:line="240" w:lineRule="auto"/>
    </w:pPr>
    <w:rPr>
      <w:rFonts w:eastAsiaTheme="minorEastAsia" w:cs="Arial"/>
      <w:bCs/>
      <w:iCs/>
      <w:szCs w:val="22"/>
      <w:lang w:eastAsia="en-US" w:bidi="en-US"/>
    </w:rPr>
  </w:style>
  <w:style w:type="character" w:customStyle="1" w:styleId="FooterChar">
    <w:name w:val="Footer Char"/>
    <w:basedOn w:val="DefaultParagraphFont"/>
    <w:link w:val="Footer"/>
    <w:uiPriority w:val="99"/>
    <w:rsid w:val="00AD77A0"/>
    <w:rPr>
      <w:rFonts w:ascii="Arial" w:eastAsiaTheme="minorEastAsia" w:hAnsi="Arial" w:cs="Arial"/>
      <w:bCs/>
      <w:iCs/>
      <w:lang w:val="en-GB" w:bidi="en-US"/>
    </w:rPr>
  </w:style>
  <w:style w:type="paragraph" w:styleId="Header">
    <w:name w:val="header"/>
    <w:basedOn w:val="Normal"/>
    <w:link w:val="HeaderChar"/>
    <w:rsid w:val="00AD77A0"/>
    <w:pPr>
      <w:tabs>
        <w:tab w:val="clear" w:pos="567"/>
        <w:tab w:val="center" w:pos="4153"/>
        <w:tab w:val="right" w:pos="8306"/>
      </w:tabs>
      <w:spacing w:line="240" w:lineRule="auto"/>
    </w:pPr>
    <w:rPr>
      <w:rFonts w:cs="Arial"/>
      <w:b/>
      <w:bCs/>
      <w:iCs/>
      <w:lang w:val="en-US" w:bidi="en-US"/>
    </w:rPr>
  </w:style>
  <w:style w:type="character" w:customStyle="1" w:styleId="HeaderChar">
    <w:name w:val="Header Char"/>
    <w:basedOn w:val="DefaultParagraphFont"/>
    <w:link w:val="Header"/>
    <w:rsid w:val="00AD77A0"/>
    <w:rPr>
      <w:rFonts w:ascii="Arial" w:hAnsi="Arial" w:cs="Arial"/>
      <w:b/>
      <w:bCs/>
      <w:iCs/>
      <w:szCs w:val="24"/>
      <w:lang w:eastAsia="en-GB" w:bidi="en-US"/>
    </w:rPr>
  </w:style>
  <w:style w:type="paragraph" w:customStyle="1" w:styleId="keypoint">
    <w:name w:val="key point"/>
    <w:basedOn w:val="Normal"/>
    <w:rsid w:val="00AD77A0"/>
    <w:pPr>
      <w:pBdr>
        <w:top w:val="single" w:sz="4" w:space="4" w:color="auto"/>
        <w:left w:val="single" w:sz="4" w:space="4" w:color="auto"/>
        <w:bottom w:val="single" w:sz="4" w:space="4" w:color="auto"/>
        <w:right w:val="single" w:sz="4" w:space="4" w:color="auto"/>
      </w:pBdr>
      <w:shd w:val="pct12" w:color="auto" w:fill="FFFFFF"/>
    </w:pPr>
    <w:rPr>
      <w:rFonts w:cs="Arial"/>
      <w:b/>
      <w:bCs/>
      <w:i/>
      <w:iCs/>
      <w:sz w:val="20"/>
      <w:szCs w:val="20"/>
    </w:rPr>
  </w:style>
  <w:style w:type="paragraph" w:customStyle="1" w:styleId="NormalIndent1">
    <w:name w:val="Normal Indent1"/>
    <w:basedOn w:val="Normal"/>
    <w:rsid w:val="00E703F8"/>
    <w:pPr>
      <w:ind w:left="567" w:right="567"/>
    </w:pPr>
  </w:style>
  <w:style w:type="paragraph" w:customStyle="1" w:styleId="normaloutdent">
    <w:name w:val="normal outdent"/>
    <w:basedOn w:val="Normal"/>
    <w:rsid w:val="00AD77A0"/>
    <w:pPr>
      <w:tabs>
        <w:tab w:val="left" w:pos="0"/>
      </w:tabs>
      <w:ind w:hanging="1134"/>
    </w:pPr>
  </w:style>
  <w:style w:type="character" w:styleId="PageNumber">
    <w:name w:val="page number"/>
    <w:basedOn w:val="DefaultParagraphFont"/>
    <w:rsid w:val="00AD77A0"/>
    <w:rPr>
      <w:rFonts w:ascii="Arial" w:hAnsi="Arial"/>
      <w:dstrike w:val="0"/>
      <w:sz w:val="22"/>
      <w:szCs w:val="24"/>
      <w:bdr w:val="none" w:sz="0" w:space="0" w:color="auto"/>
      <w:vertAlign w:val="baseline"/>
    </w:rPr>
  </w:style>
  <w:style w:type="paragraph" w:customStyle="1" w:styleId="scqftablebullet">
    <w:name w:val="scqftablebullet"/>
    <w:basedOn w:val="Normal"/>
    <w:rsid w:val="00E703F8"/>
    <w:pPr>
      <w:numPr>
        <w:numId w:val="1"/>
      </w:numPr>
    </w:pPr>
    <w:rPr>
      <w:sz w:val="18"/>
    </w:rPr>
  </w:style>
  <w:style w:type="paragraph" w:customStyle="1" w:styleId="Secondorderbullet">
    <w:name w:val="Second order bullet"/>
    <w:basedOn w:val="Normal"/>
    <w:next w:val="Normal"/>
    <w:rsid w:val="00AD77A0"/>
    <w:pPr>
      <w:numPr>
        <w:numId w:val="11"/>
      </w:numPr>
      <w:tabs>
        <w:tab w:val="clear" w:pos="357"/>
        <w:tab w:val="clear" w:pos="567"/>
      </w:tabs>
      <w:contextualSpacing/>
    </w:pPr>
  </w:style>
  <w:style w:type="paragraph" w:customStyle="1" w:styleId="tabletext">
    <w:name w:val="table text"/>
    <w:basedOn w:val="Normal"/>
    <w:autoRedefine/>
    <w:rsid w:val="00732440"/>
    <w:pPr>
      <w:spacing w:before="80" w:after="80" w:line="240" w:lineRule="auto"/>
    </w:pPr>
    <w:rPr>
      <w:szCs w:val="20"/>
    </w:rPr>
  </w:style>
  <w:style w:type="paragraph" w:customStyle="1" w:styleId="titlepage1">
    <w:name w:val="title page 1"/>
    <w:rsid w:val="00AD77A0"/>
    <w:pPr>
      <w:spacing w:after="280"/>
    </w:pPr>
    <w:rPr>
      <w:rFonts w:ascii="Arial" w:hAnsi="Arial" w:cs="Arial"/>
      <w:b/>
      <w:bCs/>
      <w:sz w:val="48"/>
      <w:szCs w:val="48"/>
      <w:lang w:val="en-GB" w:eastAsia="en-GB"/>
    </w:rPr>
  </w:style>
  <w:style w:type="paragraph" w:customStyle="1" w:styleId="titlepage2">
    <w:name w:val="title page 2"/>
    <w:basedOn w:val="titlepage1"/>
    <w:rsid w:val="00AD77A0"/>
    <w:rPr>
      <w:sz w:val="36"/>
      <w:szCs w:val="36"/>
    </w:rPr>
  </w:style>
  <w:style w:type="paragraph" w:styleId="TOC1">
    <w:name w:val="toc 1"/>
    <w:basedOn w:val="Normal"/>
    <w:next w:val="Normal"/>
    <w:autoRedefine/>
    <w:rsid w:val="00AD77A0"/>
    <w:pPr>
      <w:tabs>
        <w:tab w:val="left" w:pos="6521"/>
      </w:tabs>
      <w:spacing w:before="120" w:after="120"/>
      <w:ind w:left="567" w:hanging="567"/>
    </w:pPr>
    <w:rPr>
      <w:b/>
      <w:bCs/>
      <w:szCs w:val="20"/>
    </w:rPr>
  </w:style>
  <w:style w:type="paragraph" w:styleId="TOC2">
    <w:name w:val="toc 2"/>
    <w:basedOn w:val="TOC1"/>
    <w:next w:val="Normal"/>
    <w:autoRedefine/>
    <w:uiPriority w:val="39"/>
    <w:rsid w:val="00AD77A0"/>
    <w:pPr>
      <w:tabs>
        <w:tab w:val="clear" w:pos="357"/>
        <w:tab w:val="left" w:pos="1134"/>
      </w:tabs>
      <w:spacing w:after="0"/>
    </w:pPr>
    <w:rPr>
      <w:b w:val="0"/>
      <w:bCs w:val="0"/>
    </w:rPr>
  </w:style>
  <w:style w:type="paragraph" w:styleId="TOC3">
    <w:name w:val="toc 3"/>
    <w:basedOn w:val="TOC2"/>
    <w:next w:val="Normal"/>
    <w:autoRedefine/>
    <w:uiPriority w:val="39"/>
    <w:rsid w:val="00AD77A0"/>
    <w:pPr>
      <w:spacing w:before="0"/>
      <w:ind w:left="1134"/>
    </w:pPr>
  </w:style>
  <w:style w:type="paragraph" w:styleId="TOC4">
    <w:name w:val="toc 4"/>
    <w:basedOn w:val="TOC2"/>
    <w:next w:val="Normal"/>
    <w:autoRedefine/>
    <w:uiPriority w:val="39"/>
    <w:rsid w:val="00AD77A0"/>
    <w:pPr>
      <w:spacing w:before="0"/>
      <w:ind w:left="1701"/>
    </w:pPr>
  </w:style>
  <w:style w:type="character" w:styleId="Hyperlink">
    <w:name w:val="Hyperlink"/>
    <w:basedOn w:val="DefaultParagraphFont"/>
    <w:rsid w:val="00AD77A0"/>
    <w:rPr>
      <w:bCs/>
      <w:color w:val="1F497D"/>
      <w:u w:val="single"/>
    </w:rPr>
  </w:style>
  <w:style w:type="table" w:styleId="TableGrid">
    <w:name w:val="Table Grid"/>
    <w:basedOn w:val="TableNormal"/>
    <w:uiPriority w:val="59"/>
    <w:rsid w:val="00E57E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rsid w:val="00AD77A0"/>
    <w:pPr>
      <w:ind w:left="720"/>
      <w:contextualSpacing/>
    </w:pPr>
  </w:style>
  <w:style w:type="paragraph" w:customStyle="1" w:styleId="Default">
    <w:name w:val="Default"/>
    <w:rsid w:val="00AD77A0"/>
    <w:pPr>
      <w:autoSpaceDE w:val="0"/>
      <w:autoSpaceDN w:val="0"/>
      <w:adjustRightInd w:val="0"/>
      <w:spacing w:after="200" w:line="276" w:lineRule="auto"/>
    </w:pPr>
    <w:rPr>
      <w:rFonts w:cstheme="minorBidi"/>
      <w:color w:val="000000"/>
      <w:sz w:val="24"/>
      <w:szCs w:val="24"/>
    </w:rPr>
  </w:style>
  <w:style w:type="paragraph" w:customStyle="1" w:styleId="StylebulletFirstline0cm">
    <w:name w:val="Style bullet + First line:  0 cm"/>
    <w:basedOn w:val="bullet0"/>
    <w:autoRedefine/>
    <w:rsid w:val="00D413F2"/>
    <w:pPr>
      <w:numPr>
        <w:numId w:val="2"/>
      </w:numPr>
      <w:tabs>
        <w:tab w:val="left" w:pos="357"/>
      </w:tabs>
      <w:ind w:left="714" w:hanging="357"/>
    </w:pPr>
    <w:rPr>
      <w:szCs w:val="20"/>
    </w:rPr>
  </w:style>
  <w:style w:type="character" w:styleId="CommentReference">
    <w:name w:val="annotation reference"/>
    <w:basedOn w:val="DefaultParagraphFont"/>
    <w:uiPriority w:val="99"/>
    <w:semiHidden/>
    <w:unhideWhenUsed/>
    <w:rsid w:val="00AD77A0"/>
    <w:rPr>
      <w:sz w:val="16"/>
      <w:szCs w:val="16"/>
    </w:rPr>
  </w:style>
  <w:style w:type="paragraph" w:styleId="CommentSubject">
    <w:name w:val="annotation subject"/>
    <w:basedOn w:val="CommentText"/>
    <w:next w:val="CommentText"/>
    <w:link w:val="CommentSubjectChar"/>
    <w:uiPriority w:val="99"/>
    <w:semiHidden/>
    <w:unhideWhenUsed/>
    <w:rsid w:val="00AD77A0"/>
    <w:rPr>
      <w:b/>
      <w:bCs/>
    </w:rPr>
  </w:style>
  <w:style w:type="character" w:customStyle="1" w:styleId="CommentSubjectChar">
    <w:name w:val="Comment Subject Char"/>
    <w:basedOn w:val="CommentTextChar"/>
    <w:link w:val="CommentSubject"/>
    <w:uiPriority w:val="99"/>
    <w:semiHidden/>
    <w:rsid w:val="00AD77A0"/>
    <w:rPr>
      <w:rFonts w:ascii="Arial" w:hAnsi="Arial"/>
      <w:b/>
      <w:bCs/>
      <w:noProof/>
      <w:sz w:val="20"/>
      <w:szCs w:val="20"/>
      <w:lang w:val="en-GB" w:eastAsia="en-GB"/>
    </w:rPr>
  </w:style>
  <w:style w:type="character" w:customStyle="1" w:styleId="Heading6Char">
    <w:name w:val="Heading 6 Char"/>
    <w:basedOn w:val="DefaultParagraphFont"/>
    <w:link w:val="Heading6"/>
    <w:uiPriority w:val="9"/>
    <w:rsid w:val="00AD77A0"/>
    <w:rPr>
      <w:rFonts w:asciiTheme="majorHAnsi" w:eastAsiaTheme="majorEastAsia" w:hAnsiTheme="majorHAnsi" w:cstheme="majorBidi"/>
      <w:b/>
      <w:bCs/>
      <w:i/>
      <w:iCs/>
      <w:color w:val="7F7F7F" w:themeColor="text1" w:themeTint="80"/>
      <w:szCs w:val="24"/>
      <w:lang w:val="en-GB" w:eastAsia="en-GB"/>
    </w:rPr>
  </w:style>
  <w:style w:type="character" w:customStyle="1" w:styleId="Heading7Char">
    <w:name w:val="Heading 7 Char"/>
    <w:basedOn w:val="DefaultParagraphFont"/>
    <w:link w:val="Heading7"/>
    <w:uiPriority w:val="9"/>
    <w:semiHidden/>
    <w:rsid w:val="00AD77A0"/>
    <w:rPr>
      <w:rFonts w:asciiTheme="majorHAnsi" w:eastAsiaTheme="majorEastAsia" w:hAnsiTheme="majorHAnsi" w:cstheme="majorBidi"/>
      <w:i/>
      <w:iCs/>
      <w:szCs w:val="24"/>
      <w:lang w:val="en-GB" w:eastAsia="en-GB"/>
    </w:rPr>
  </w:style>
  <w:style w:type="character" w:customStyle="1" w:styleId="Heading8Char">
    <w:name w:val="Heading 8 Char"/>
    <w:basedOn w:val="DefaultParagraphFont"/>
    <w:link w:val="Heading8"/>
    <w:uiPriority w:val="9"/>
    <w:rsid w:val="00AD77A0"/>
    <w:rPr>
      <w:rFonts w:asciiTheme="majorHAnsi" w:eastAsiaTheme="majorEastAsia" w:hAnsiTheme="majorHAnsi" w:cstheme="majorBidi"/>
      <w:sz w:val="20"/>
      <w:szCs w:val="20"/>
      <w:lang w:val="en-GB" w:eastAsia="en-GB"/>
    </w:rPr>
  </w:style>
  <w:style w:type="character" w:customStyle="1" w:styleId="Heading9Char">
    <w:name w:val="Heading 9 Char"/>
    <w:basedOn w:val="DefaultParagraphFont"/>
    <w:link w:val="Heading9"/>
    <w:uiPriority w:val="9"/>
    <w:semiHidden/>
    <w:rsid w:val="00AD77A0"/>
    <w:rPr>
      <w:rFonts w:asciiTheme="majorHAnsi" w:eastAsiaTheme="majorEastAsia" w:hAnsiTheme="majorHAnsi" w:cstheme="majorBidi"/>
      <w:i/>
      <w:iCs/>
      <w:spacing w:val="5"/>
      <w:sz w:val="20"/>
      <w:szCs w:val="20"/>
      <w:lang w:val="en-GB" w:eastAsia="en-GB"/>
    </w:rPr>
  </w:style>
  <w:style w:type="paragraph" w:styleId="Revision">
    <w:name w:val="Revision"/>
    <w:hidden/>
    <w:uiPriority w:val="99"/>
    <w:semiHidden/>
    <w:rsid w:val="00AD77A0"/>
    <w:pPr>
      <w:spacing w:after="200" w:line="276" w:lineRule="auto"/>
    </w:pPr>
    <w:rPr>
      <w:rFonts w:cstheme="minorBidi"/>
      <w:sz w:val="24"/>
      <w:szCs w:val="24"/>
      <w:lang w:val="en-GB"/>
    </w:rPr>
  </w:style>
  <w:style w:type="paragraph" w:customStyle="1" w:styleId="SUBJECTSUBHEADING">
    <w:name w:val="SUBJECT SUB HEADING"/>
    <w:autoRedefine/>
    <w:rsid w:val="00E703F8"/>
    <w:pPr>
      <w:spacing w:after="200" w:line="276" w:lineRule="auto"/>
      <w:jc w:val="right"/>
    </w:pPr>
    <w:rPr>
      <w:rFonts w:ascii="Eurostile" w:hAnsi="Eurostile" w:cstheme="minorBidi"/>
      <w:b/>
      <w:color w:val="EEA735"/>
      <w:sz w:val="32"/>
      <w:szCs w:val="24"/>
      <w:lang w:val="en-GB" w:eastAsia="en-GB"/>
    </w:rPr>
  </w:style>
  <w:style w:type="paragraph" w:customStyle="1" w:styleId="SUBJECTMAINHEADING">
    <w:name w:val="SUBJECT MAIN HEADING"/>
    <w:autoRedefine/>
    <w:rsid w:val="00E703F8"/>
    <w:pPr>
      <w:spacing w:after="200" w:line="276" w:lineRule="auto"/>
      <w:jc w:val="right"/>
    </w:pPr>
    <w:rPr>
      <w:rFonts w:ascii="Eurostile" w:hAnsi="Eurostile" w:cstheme="minorBidi"/>
      <w:b/>
      <w:color w:val="BF651F"/>
      <w:sz w:val="36"/>
      <w:szCs w:val="24"/>
      <w:lang w:val="en-GB" w:eastAsia="en-GB"/>
    </w:rPr>
  </w:style>
  <w:style w:type="paragraph" w:customStyle="1" w:styleId="BodyText1">
    <w:name w:val="Body Text1"/>
    <w:link w:val="BODYTEXTChar"/>
    <w:autoRedefine/>
    <w:rsid w:val="008A78DE"/>
    <w:pPr>
      <w:spacing w:before="100" w:after="100" w:line="276" w:lineRule="auto"/>
    </w:pPr>
    <w:rPr>
      <w:rFonts w:ascii="Arial" w:hAnsi="Arial" w:cs="Arial"/>
      <w:sz w:val="28"/>
      <w:szCs w:val="24"/>
      <w:lang w:val="en-GB" w:eastAsia="en-GB"/>
    </w:rPr>
  </w:style>
  <w:style w:type="paragraph" w:customStyle="1" w:styleId="TEXTMAINHEADtopofpage">
    <w:name w:val="TEXT MAIN HEAD top of page"/>
    <w:autoRedefine/>
    <w:rsid w:val="00E703F8"/>
    <w:pPr>
      <w:spacing w:after="100" w:line="276" w:lineRule="auto"/>
      <w:contextualSpacing/>
    </w:pPr>
    <w:rPr>
      <w:rFonts w:ascii="Eurostile" w:hAnsi="Eurostile" w:cstheme="minorBidi"/>
      <w:b/>
      <w:color w:val="BF651F"/>
      <w:sz w:val="36"/>
      <w:szCs w:val="24"/>
      <w:lang w:val="en-GB" w:eastAsia="en-GB"/>
    </w:rPr>
  </w:style>
  <w:style w:type="paragraph" w:customStyle="1" w:styleId="BULLETEDTEXT">
    <w:name w:val="BULLETED TEXT"/>
    <w:link w:val="BULLETEDTEXTChar"/>
    <w:autoRedefine/>
    <w:rsid w:val="00E703F8"/>
    <w:pPr>
      <w:numPr>
        <w:numId w:val="3"/>
      </w:numPr>
      <w:spacing w:after="200" w:line="276" w:lineRule="auto"/>
    </w:pPr>
    <w:rPr>
      <w:rFonts w:ascii="Arial" w:hAnsi="Arial" w:cstheme="minorBidi"/>
      <w:sz w:val="24"/>
      <w:szCs w:val="24"/>
      <w:lang w:val="en-GB" w:eastAsia="en-GB"/>
    </w:rPr>
  </w:style>
  <w:style w:type="paragraph" w:customStyle="1" w:styleId="textmainheadingwithgap">
    <w:name w:val="text main heading with gap"/>
    <w:autoRedefine/>
    <w:rsid w:val="00E703F8"/>
    <w:pPr>
      <w:spacing w:before="600" w:after="100" w:line="276" w:lineRule="auto"/>
    </w:pPr>
    <w:rPr>
      <w:rFonts w:ascii="Eurostile" w:hAnsi="Eurostile" w:cstheme="minorBidi"/>
      <w:b/>
      <w:color w:val="BF651F"/>
      <w:sz w:val="36"/>
      <w:szCs w:val="24"/>
      <w:lang w:val="en-GB" w:eastAsia="en-GB"/>
    </w:rPr>
  </w:style>
  <w:style w:type="paragraph" w:styleId="BodyText2">
    <w:name w:val="Body Text 2"/>
    <w:basedOn w:val="Normal"/>
    <w:link w:val="BodyText2Char"/>
    <w:rsid w:val="00AD77A0"/>
    <w:pPr>
      <w:jc w:val="both"/>
    </w:pPr>
    <w:rPr>
      <w:i/>
    </w:rPr>
  </w:style>
  <w:style w:type="character" w:customStyle="1" w:styleId="BodyText2Char">
    <w:name w:val="Body Text 2 Char"/>
    <w:basedOn w:val="DefaultParagraphFont"/>
    <w:link w:val="BodyText2"/>
    <w:rsid w:val="00AD77A0"/>
    <w:rPr>
      <w:rFonts w:ascii="Arial" w:hAnsi="Arial"/>
      <w:i/>
      <w:szCs w:val="24"/>
      <w:lang w:val="en-GB" w:eastAsia="en-GB"/>
    </w:rPr>
  </w:style>
  <w:style w:type="paragraph" w:styleId="BodyText3">
    <w:name w:val="Body Text 3"/>
    <w:basedOn w:val="Normal"/>
    <w:link w:val="BodyText3Char"/>
    <w:rsid w:val="00AD77A0"/>
    <w:pPr>
      <w:spacing w:after="120"/>
    </w:pPr>
    <w:rPr>
      <w:sz w:val="16"/>
      <w:szCs w:val="16"/>
    </w:rPr>
  </w:style>
  <w:style w:type="character" w:customStyle="1" w:styleId="BodyText3Char">
    <w:name w:val="Body Text 3 Char"/>
    <w:basedOn w:val="DefaultParagraphFont"/>
    <w:link w:val="BodyText3"/>
    <w:rsid w:val="00AD77A0"/>
    <w:rPr>
      <w:rFonts w:ascii="Arial" w:hAnsi="Arial"/>
      <w:sz w:val="16"/>
      <w:szCs w:val="16"/>
      <w:lang w:val="en-GB" w:eastAsia="en-GB"/>
    </w:rPr>
  </w:style>
  <w:style w:type="paragraph" w:customStyle="1" w:styleId="ADBullet1">
    <w:name w:val="ADBullet1"/>
    <w:basedOn w:val="Normal"/>
    <w:rsid w:val="00E703F8"/>
    <w:pPr>
      <w:numPr>
        <w:numId w:val="4"/>
      </w:numPr>
    </w:pPr>
  </w:style>
  <w:style w:type="character" w:styleId="HTMLCite">
    <w:name w:val="HTML Cite"/>
    <w:basedOn w:val="DefaultParagraphFont"/>
    <w:uiPriority w:val="99"/>
    <w:semiHidden/>
    <w:unhideWhenUsed/>
    <w:rsid w:val="00AD77A0"/>
    <w:rPr>
      <w:i w:val="0"/>
      <w:iCs w:val="0"/>
      <w:color w:val="008000"/>
    </w:rPr>
  </w:style>
  <w:style w:type="paragraph" w:styleId="BodyText">
    <w:name w:val="Body Text"/>
    <w:basedOn w:val="Normal"/>
    <w:link w:val="BodyTextChar0"/>
    <w:uiPriority w:val="99"/>
    <w:unhideWhenUsed/>
    <w:rsid w:val="00AD77A0"/>
    <w:pPr>
      <w:spacing w:after="120"/>
    </w:pPr>
  </w:style>
  <w:style w:type="character" w:customStyle="1" w:styleId="BodyTextChar0">
    <w:name w:val="Body Text Char"/>
    <w:basedOn w:val="DefaultParagraphFont"/>
    <w:link w:val="BodyText"/>
    <w:uiPriority w:val="99"/>
    <w:rsid w:val="00AD77A0"/>
    <w:rPr>
      <w:rFonts w:ascii="Arial" w:hAnsi="Arial"/>
      <w:szCs w:val="24"/>
      <w:lang w:val="en-GB" w:eastAsia="en-GB"/>
    </w:rPr>
  </w:style>
  <w:style w:type="paragraph" w:customStyle="1" w:styleId="HeadingF">
    <w:name w:val="Heading F"/>
    <w:basedOn w:val="Normal"/>
    <w:rsid w:val="00AD77A0"/>
    <w:pPr>
      <w:spacing w:after="60"/>
    </w:pPr>
    <w:rPr>
      <w:b/>
      <w:caps/>
      <w:sz w:val="28"/>
      <w:lang w:eastAsia="zh-CN"/>
    </w:rPr>
  </w:style>
  <w:style w:type="paragraph" w:customStyle="1" w:styleId="QUESTIONNUMBER">
    <w:name w:val="QUESTION NUMBER"/>
    <w:autoRedefine/>
    <w:rsid w:val="00E703F8"/>
    <w:pPr>
      <w:spacing w:after="200" w:line="276" w:lineRule="auto"/>
    </w:pPr>
    <w:rPr>
      <w:rFonts w:ascii="Arial" w:hAnsi="Arial" w:cstheme="minorBidi"/>
      <w:b/>
      <w:color w:val="BF651F"/>
      <w:sz w:val="24"/>
      <w:szCs w:val="24"/>
      <w:lang w:val="en-GB" w:eastAsia="en-GB"/>
    </w:rPr>
  </w:style>
  <w:style w:type="character" w:customStyle="1" w:styleId="BODYTEXTChar">
    <w:name w:val="BODY TEXT Char"/>
    <w:basedOn w:val="DefaultParagraphFont"/>
    <w:link w:val="BodyText1"/>
    <w:rsid w:val="008A78DE"/>
    <w:rPr>
      <w:rFonts w:ascii="Arial" w:hAnsi="Arial" w:cs="Arial"/>
      <w:sz w:val="28"/>
      <w:szCs w:val="24"/>
      <w:lang w:val="en-GB" w:eastAsia="en-GB"/>
    </w:rPr>
  </w:style>
  <w:style w:type="character" w:customStyle="1" w:styleId="BULLETEDTEXTChar">
    <w:name w:val="BULLETED TEXT Char"/>
    <w:basedOn w:val="DefaultParagraphFont"/>
    <w:link w:val="BULLETEDTEXT"/>
    <w:rsid w:val="00E703F8"/>
    <w:rPr>
      <w:rFonts w:ascii="Arial" w:hAnsi="Arial" w:cstheme="minorBidi"/>
      <w:sz w:val="24"/>
      <w:szCs w:val="24"/>
      <w:lang w:val="en-GB" w:eastAsia="en-GB"/>
    </w:rPr>
  </w:style>
  <w:style w:type="paragraph" w:customStyle="1" w:styleId="LEVELHOURSTITLE">
    <w:name w:val="LEVEL/HOURS TITLE"/>
    <w:autoRedefine/>
    <w:rsid w:val="00E703F8"/>
    <w:pPr>
      <w:spacing w:after="200" w:line="276" w:lineRule="auto"/>
      <w:jc w:val="right"/>
    </w:pPr>
    <w:rPr>
      <w:rFonts w:ascii="Eurostile" w:hAnsi="Eurostile" w:cstheme="minorBidi"/>
      <w:b/>
      <w:color w:val="9E8BB5"/>
      <w:sz w:val="32"/>
      <w:szCs w:val="24"/>
      <w:lang w:val="en-GB" w:eastAsia="en-GB"/>
    </w:rPr>
  </w:style>
  <w:style w:type="paragraph" w:customStyle="1" w:styleId="SUBJECTHEADING">
    <w:name w:val="SUBJECT HEADING"/>
    <w:autoRedefine/>
    <w:rsid w:val="00E703F8"/>
    <w:pPr>
      <w:spacing w:after="200" w:line="276" w:lineRule="auto"/>
      <w:jc w:val="right"/>
    </w:pPr>
    <w:rPr>
      <w:rFonts w:ascii="Eurostile" w:hAnsi="Eurostile" w:cstheme="minorBidi"/>
      <w:b/>
      <w:color w:val="97578D"/>
      <w:sz w:val="36"/>
      <w:szCs w:val="24"/>
      <w:lang w:val="en-GB" w:eastAsia="en-GB"/>
    </w:rPr>
  </w:style>
  <w:style w:type="paragraph" w:customStyle="1" w:styleId="bulletscondensed">
    <w:name w:val="bullets condensed"/>
    <w:autoRedefine/>
    <w:rsid w:val="00E703F8"/>
    <w:pPr>
      <w:numPr>
        <w:numId w:val="7"/>
      </w:numPr>
      <w:spacing w:after="200" w:line="340" w:lineRule="atLeast"/>
    </w:pPr>
    <w:rPr>
      <w:rFonts w:ascii="Arial" w:hAnsi="Arial" w:cstheme="minorBidi"/>
      <w:sz w:val="24"/>
      <w:szCs w:val="24"/>
      <w:lang w:val="en-GB" w:eastAsia="en-GB"/>
    </w:rPr>
  </w:style>
  <w:style w:type="paragraph" w:customStyle="1" w:styleId="textmainheadwithgap">
    <w:name w:val="text main head with gap"/>
    <w:autoRedefine/>
    <w:rsid w:val="00E703F8"/>
    <w:pPr>
      <w:spacing w:before="600" w:after="100" w:line="276" w:lineRule="auto"/>
    </w:pPr>
    <w:rPr>
      <w:rFonts w:ascii="Eurostile" w:hAnsi="Eurostile" w:cstheme="minorBidi"/>
      <w:b/>
      <w:color w:val="97578D"/>
      <w:sz w:val="36"/>
      <w:szCs w:val="24"/>
      <w:lang w:val="en-GB" w:eastAsia="en-GB"/>
    </w:rPr>
  </w:style>
  <w:style w:type="table" w:styleId="TableTheme">
    <w:name w:val="Table Theme"/>
    <w:basedOn w:val="TableNormal"/>
    <w:semiHidden/>
    <w:rsid w:val="00AD77A0"/>
    <w:pPr>
      <w:numPr>
        <w:numId w:val="5"/>
      </w:numPr>
      <w:tabs>
        <w:tab w:val="clear" w:pos="380"/>
      </w:tabs>
      <w:spacing w:before="60" w:after="60" w:line="320" w:lineRule="exact"/>
      <w:ind w:left="0" w:firstLine="0"/>
    </w:pPr>
    <w:rPr>
      <w:rFonts w:cstheme="minorBidi"/>
      <w:lang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MAINHEADING">
    <w:name w:val="TEXT MAIN HEADING"/>
    <w:autoRedefine/>
    <w:rsid w:val="00E703F8"/>
    <w:pPr>
      <w:spacing w:after="100" w:line="276" w:lineRule="auto"/>
    </w:pPr>
    <w:rPr>
      <w:rFonts w:ascii="Eurostile" w:hAnsi="Eurostile" w:cstheme="minorBidi"/>
      <w:b/>
      <w:color w:val="97578D"/>
      <w:sz w:val="36"/>
      <w:szCs w:val="24"/>
      <w:lang w:val="en-GB" w:eastAsia="en-GB"/>
    </w:rPr>
  </w:style>
  <w:style w:type="paragraph" w:customStyle="1" w:styleId="bullet1">
    <w:name w:val="bullet 1"/>
    <w:autoRedefine/>
    <w:rsid w:val="00E703F8"/>
    <w:pPr>
      <w:spacing w:after="300" w:line="340" w:lineRule="atLeast"/>
      <w:ind w:left="380" w:hanging="380"/>
    </w:pPr>
    <w:rPr>
      <w:rFonts w:ascii="Arial" w:hAnsi="Arial" w:cs="Arial"/>
      <w:sz w:val="24"/>
      <w:szCs w:val="24"/>
      <w:lang w:val="en-GB" w:eastAsia="en-GB"/>
    </w:rPr>
  </w:style>
  <w:style w:type="paragraph" w:customStyle="1" w:styleId="bullettextcondensed">
    <w:name w:val="bullet text condensed"/>
    <w:autoRedefine/>
    <w:rsid w:val="00E703F8"/>
    <w:pPr>
      <w:numPr>
        <w:numId w:val="6"/>
      </w:numPr>
      <w:tabs>
        <w:tab w:val="clear" w:pos="760"/>
      </w:tabs>
      <w:spacing w:after="200" w:line="340" w:lineRule="atLeast"/>
      <w:ind w:left="380"/>
    </w:pPr>
    <w:rPr>
      <w:rFonts w:ascii="Arial" w:hAnsi="Arial" w:cstheme="minorBidi"/>
      <w:sz w:val="24"/>
      <w:szCs w:val="24"/>
      <w:lang w:val="en-GB" w:eastAsia="en-GB"/>
    </w:rPr>
  </w:style>
  <w:style w:type="character" w:styleId="HTMLVariable">
    <w:name w:val="HTML Variable"/>
    <w:basedOn w:val="DefaultParagraphFont"/>
    <w:semiHidden/>
    <w:rsid w:val="00AD77A0"/>
    <w:rPr>
      <w:i/>
      <w:iCs/>
    </w:rPr>
  </w:style>
  <w:style w:type="paragraph" w:customStyle="1" w:styleId="TEXTMAINHEADINGtopofpage">
    <w:name w:val="TEXT MAIN HEADING top of page"/>
    <w:autoRedefine/>
    <w:rsid w:val="00E703F8"/>
    <w:pPr>
      <w:spacing w:after="100" w:line="276" w:lineRule="auto"/>
    </w:pPr>
    <w:rPr>
      <w:rFonts w:ascii="Eurostile" w:hAnsi="Eurostile" w:cstheme="minorBidi"/>
      <w:b/>
      <w:color w:val="478D37"/>
      <w:sz w:val="36"/>
      <w:szCs w:val="32"/>
      <w:lang w:val="en-GB" w:eastAsia="en-GB"/>
    </w:rPr>
  </w:style>
  <w:style w:type="paragraph" w:customStyle="1" w:styleId="TEXTMAINHEADwithgap0">
    <w:name w:val="TEXT MAIN HEAD with gap"/>
    <w:autoRedefine/>
    <w:rsid w:val="00E703F8"/>
    <w:pPr>
      <w:spacing w:before="600" w:after="100" w:line="276" w:lineRule="auto"/>
    </w:pPr>
    <w:rPr>
      <w:rFonts w:ascii="Eurostile" w:hAnsi="Eurostile" w:cstheme="minorBidi"/>
      <w:b/>
      <w:color w:val="478D37"/>
      <w:sz w:val="36"/>
      <w:szCs w:val="24"/>
      <w:lang w:val="en-GB" w:eastAsia="en-GB"/>
    </w:rPr>
  </w:style>
  <w:style w:type="paragraph" w:customStyle="1" w:styleId="HeadingA">
    <w:name w:val="Heading A"/>
    <w:basedOn w:val="Normal"/>
    <w:rsid w:val="00AD77A0"/>
    <w:rPr>
      <w:rFonts w:ascii="NewCenturySchlbk" w:hAnsi="NewCenturySchlbk"/>
      <w:sz w:val="40"/>
      <w:lang w:eastAsia="zh-CN"/>
    </w:rPr>
  </w:style>
  <w:style w:type="paragraph" w:customStyle="1" w:styleId="BODYTEXTBEFOREBULLETS">
    <w:name w:val="BODY TEXT BEFORE BULLETS"/>
    <w:basedOn w:val="BodyText1"/>
    <w:autoRedefine/>
    <w:rsid w:val="00E703F8"/>
    <w:pPr>
      <w:spacing w:before="0"/>
      <w:contextualSpacing/>
    </w:pPr>
    <w:rPr>
      <w:rFonts w:cs="Times New Roman"/>
    </w:rPr>
  </w:style>
  <w:style w:type="character" w:customStyle="1" w:styleId="BODYTEXTChar1">
    <w:name w:val="BODY TEXT Char1"/>
    <w:basedOn w:val="DefaultParagraphFont"/>
    <w:rsid w:val="00E703F8"/>
    <w:rPr>
      <w:rFonts w:ascii="Arial" w:hAnsi="Arial"/>
      <w:sz w:val="24"/>
      <w:szCs w:val="24"/>
      <w:lang w:val="en-GB" w:eastAsia="en-GB" w:bidi="ar-SA"/>
    </w:rPr>
  </w:style>
  <w:style w:type="paragraph" w:customStyle="1" w:styleId="ElementTitles">
    <w:name w:val="Element Titles"/>
    <w:basedOn w:val="Default"/>
    <w:next w:val="Default"/>
    <w:uiPriority w:val="99"/>
    <w:rsid w:val="00AD77A0"/>
    <w:rPr>
      <w:rFonts w:ascii="Verdana" w:eastAsia="Calibri" w:hAnsi="Verdana"/>
      <w:color w:val="auto"/>
      <w:lang w:val="en-GB" w:eastAsia="en-GB"/>
    </w:rPr>
  </w:style>
  <w:style w:type="character" w:styleId="FootnoteReference">
    <w:name w:val="footnote reference"/>
    <w:rsid w:val="00AD77A0"/>
    <w:rPr>
      <w:rFonts w:cs="Verdana"/>
      <w:color w:val="000000"/>
    </w:rPr>
  </w:style>
  <w:style w:type="paragraph" w:customStyle="1" w:styleId="knowledgebullet">
    <w:name w:val="knowledge bullet"/>
    <w:basedOn w:val="Default"/>
    <w:next w:val="Default"/>
    <w:rsid w:val="00E703F8"/>
    <w:rPr>
      <w:rFonts w:ascii="Verdana" w:hAnsi="Verdana"/>
      <w:color w:val="auto"/>
      <w:lang w:val="en-GB" w:eastAsia="en-GB"/>
    </w:rPr>
  </w:style>
  <w:style w:type="paragraph" w:styleId="NormalWeb">
    <w:name w:val="Normal (Web)"/>
    <w:basedOn w:val="Normal"/>
    <w:rsid w:val="00AD77A0"/>
    <w:pPr>
      <w:spacing w:before="100" w:beforeAutospacing="1" w:after="100" w:afterAutospacing="1"/>
    </w:pPr>
  </w:style>
  <w:style w:type="character" w:styleId="Strong">
    <w:name w:val="Strong"/>
    <w:uiPriority w:val="22"/>
    <w:rsid w:val="00AD77A0"/>
    <w:rPr>
      <w:b/>
      <w:bCs/>
    </w:rPr>
  </w:style>
  <w:style w:type="character" w:styleId="FollowedHyperlink">
    <w:name w:val="FollowedHyperlink"/>
    <w:basedOn w:val="DefaultParagraphFont"/>
    <w:uiPriority w:val="99"/>
    <w:semiHidden/>
    <w:unhideWhenUsed/>
    <w:rsid w:val="00AD77A0"/>
    <w:rPr>
      <w:color w:val="800080"/>
      <w:u w:val="single"/>
    </w:rPr>
  </w:style>
  <w:style w:type="paragraph" w:customStyle="1" w:styleId="numberedparas">
    <w:name w:val="numbered paras"/>
    <w:basedOn w:val="Normal"/>
    <w:rsid w:val="00AD77A0"/>
    <w:pPr>
      <w:numPr>
        <w:numId w:val="8"/>
      </w:numPr>
    </w:pPr>
  </w:style>
  <w:style w:type="paragraph" w:customStyle="1" w:styleId="Bullet">
    <w:name w:val="Bullet"/>
    <w:basedOn w:val="Normal"/>
    <w:next w:val="Normal"/>
    <w:rsid w:val="00AD77A0"/>
    <w:pPr>
      <w:numPr>
        <w:numId w:val="9"/>
      </w:numPr>
      <w:tabs>
        <w:tab w:val="clear" w:pos="357"/>
        <w:tab w:val="clear" w:pos="567"/>
      </w:tabs>
      <w:contextualSpacing/>
    </w:pPr>
    <w:rPr>
      <w:rFonts w:cs="Arial"/>
      <w:lang w:bidi="en-US"/>
    </w:rPr>
  </w:style>
  <w:style w:type="paragraph" w:customStyle="1" w:styleId="tablebullet">
    <w:name w:val="table bullet"/>
    <w:basedOn w:val="tabletext"/>
    <w:rsid w:val="00AD77A0"/>
    <w:pPr>
      <w:numPr>
        <w:numId w:val="10"/>
      </w:numPr>
    </w:pPr>
  </w:style>
  <w:style w:type="paragraph" w:customStyle="1" w:styleId="NoSpace">
    <w:name w:val="NoSpace"/>
    <w:basedOn w:val="Normal"/>
    <w:qFormat/>
    <w:rsid w:val="00AD77A0"/>
    <w:pPr>
      <w:spacing w:before="60" w:after="60" w:line="240" w:lineRule="auto"/>
    </w:pPr>
    <w:rPr>
      <w:rFonts w:cs="Arial"/>
      <w:szCs w:val="20"/>
    </w:rPr>
  </w:style>
  <w:style w:type="paragraph" w:styleId="Title">
    <w:name w:val="Title"/>
    <w:basedOn w:val="Normal"/>
    <w:next w:val="Normal"/>
    <w:link w:val="TitleChar"/>
    <w:uiPriority w:val="10"/>
    <w:rsid w:val="00AD77A0"/>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AD77A0"/>
    <w:rPr>
      <w:rFonts w:asciiTheme="majorHAnsi" w:eastAsiaTheme="majorEastAsia" w:hAnsiTheme="majorHAnsi" w:cstheme="majorBidi"/>
      <w:spacing w:val="5"/>
      <w:sz w:val="52"/>
      <w:szCs w:val="52"/>
      <w:lang w:val="en-GB" w:eastAsia="en-GB"/>
    </w:rPr>
  </w:style>
  <w:style w:type="paragraph" w:styleId="Subtitle">
    <w:name w:val="Subtitle"/>
    <w:basedOn w:val="Normal"/>
    <w:next w:val="Normal"/>
    <w:link w:val="SubtitleChar"/>
    <w:uiPriority w:val="11"/>
    <w:rsid w:val="00AD77A0"/>
    <w:pPr>
      <w:spacing w:after="600"/>
    </w:pPr>
    <w:rPr>
      <w:rFonts w:asciiTheme="majorHAnsi" w:eastAsiaTheme="majorEastAsia" w:hAnsiTheme="majorHAnsi" w:cstheme="majorBidi"/>
      <w:i/>
      <w:iCs/>
      <w:spacing w:val="13"/>
      <w:sz w:val="24"/>
    </w:rPr>
  </w:style>
  <w:style w:type="character" w:customStyle="1" w:styleId="SubtitleChar">
    <w:name w:val="Subtitle Char"/>
    <w:basedOn w:val="DefaultParagraphFont"/>
    <w:link w:val="Subtitle"/>
    <w:uiPriority w:val="11"/>
    <w:rsid w:val="00AD77A0"/>
    <w:rPr>
      <w:rFonts w:asciiTheme="majorHAnsi" w:eastAsiaTheme="majorEastAsia" w:hAnsiTheme="majorHAnsi" w:cstheme="majorBidi"/>
      <w:i/>
      <w:iCs/>
      <w:spacing w:val="13"/>
      <w:sz w:val="24"/>
      <w:szCs w:val="24"/>
      <w:lang w:val="en-GB" w:eastAsia="en-GB"/>
    </w:rPr>
  </w:style>
  <w:style w:type="character" w:styleId="Emphasis">
    <w:name w:val="Emphasis"/>
    <w:uiPriority w:val="20"/>
    <w:rsid w:val="00AD77A0"/>
    <w:rPr>
      <w:b/>
      <w:bCs/>
      <w:i/>
      <w:iCs/>
      <w:spacing w:val="10"/>
      <w:bdr w:val="none" w:sz="0" w:space="0" w:color="auto"/>
      <w:shd w:val="clear" w:color="auto" w:fill="auto"/>
    </w:rPr>
  </w:style>
  <w:style w:type="paragraph" w:styleId="NoSpacing">
    <w:name w:val="No Spacing"/>
    <w:basedOn w:val="Normal"/>
    <w:link w:val="NoSpacingChar"/>
    <w:uiPriority w:val="1"/>
    <w:rsid w:val="00AD77A0"/>
    <w:pPr>
      <w:spacing w:line="240" w:lineRule="auto"/>
    </w:pPr>
  </w:style>
  <w:style w:type="paragraph" w:styleId="Quote">
    <w:name w:val="Quote"/>
    <w:basedOn w:val="Normal"/>
    <w:next w:val="Normal"/>
    <w:link w:val="QuoteChar"/>
    <w:uiPriority w:val="29"/>
    <w:rsid w:val="00AD77A0"/>
    <w:pPr>
      <w:spacing w:before="200"/>
      <w:ind w:left="360" w:right="360"/>
    </w:pPr>
    <w:rPr>
      <w:i/>
      <w:iCs/>
    </w:rPr>
  </w:style>
  <w:style w:type="character" w:customStyle="1" w:styleId="QuoteChar">
    <w:name w:val="Quote Char"/>
    <w:basedOn w:val="DefaultParagraphFont"/>
    <w:link w:val="Quote"/>
    <w:uiPriority w:val="29"/>
    <w:rsid w:val="00AD77A0"/>
    <w:rPr>
      <w:rFonts w:ascii="Arial" w:hAnsi="Arial"/>
      <w:i/>
      <w:iCs/>
      <w:szCs w:val="24"/>
      <w:lang w:val="en-GB" w:eastAsia="en-GB"/>
    </w:rPr>
  </w:style>
  <w:style w:type="paragraph" w:styleId="IntenseQuote">
    <w:name w:val="Intense Quote"/>
    <w:basedOn w:val="Normal"/>
    <w:next w:val="Normal"/>
    <w:link w:val="IntenseQuoteChar"/>
    <w:uiPriority w:val="30"/>
    <w:rsid w:val="00AD77A0"/>
    <w:pPr>
      <w:pBdr>
        <w:bottom w:val="single" w:sz="4" w:space="1" w:color="auto"/>
      </w:pBdr>
      <w:spacing w:before="200"/>
      <w:ind w:left="1008" w:right="1152"/>
      <w:jc w:val="both"/>
    </w:pPr>
    <w:rPr>
      <w:b/>
      <w:bCs/>
      <w:i/>
      <w:iCs/>
    </w:rPr>
  </w:style>
  <w:style w:type="character" w:customStyle="1" w:styleId="IntenseQuoteChar">
    <w:name w:val="Intense Quote Char"/>
    <w:basedOn w:val="DefaultParagraphFont"/>
    <w:link w:val="IntenseQuote"/>
    <w:uiPriority w:val="30"/>
    <w:rsid w:val="00AD77A0"/>
    <w:rPr>
      <w:rFonts w:ascii="Arial" w:hAnsi="Arial"/>
      <w:b/>
      <w:bCs/>
      <w:i/>
      <w:iCs/>
      <w:szCs w:val="24"/>
      <w:lang w:val="en-GB" w:eastAsia="en-GB"/>
    </w:rPr>
  </w:style>
  <w:style w:type="character" w:styleId="SubtleEmphasis">
    <w:name w:val="Subtle Emphasis"/>
    <w:uiPriority w:val="19"/>
    <w:rsid w:val="00AD77A0"/>
    <w:rPr>
      <w:i/>
      <w:iCs/>
    </w:rPr>
  </w:style>
  <w:style w:type="character" w:styleId="IntenseEmphasis">
    <w:name w:val="Intense Emphasis"/>
    <w:uiPriority w:val="21"/>
    <w:rsid w:val="00AD77A0"/>
    <w:rPr>
      <w:b/>
      <w:bCs/>
    </w:rPr>
  </w:style>
  <w:style w:type="character" w:styleId="SubtleReference">
    <w:name w:val="Subtle Reference"/>
    <w:uiPriority w:val="31"/>
    <w:rsid w:val="00AD77A0"/>
    <w:rPr>
      <w:smallCaps/>
    </w:rPr>
  </w:style>
  <w:style w:type="character" w:styleId="IntenseReference">
    <w:name w:val="Intense Reference"/>
    <w:uiPriority w:val="32"/>
    <w:rsid w:val="00AD77A0"/>
    <w:rPr>
      <w:smallCaps/>
      <w:spacing w:val="5"/>
      <w:u w:val="single"/>
    </w:rPr>
  </w:style>
  <w:style w:type="character" w:styleId="BookTitle">
    <w:name w:val="Book Title"/>
    <w:uiPriority w:val="33"/>
    <w:rsid w:val="00AD77A0"/>
    <w:rPr>
      <w:i/>
      <w:iCs/>
      <w:smallCaps/>
      <w:spacing w:val="5"/>
    </w:rPr>
  </w:style>
  <w:style w:type="paragraph" w:styleId="TOCHeading">
    <w:name w:val="TOC Heading"/>
    <w:basedOn w:val="Heading1"/>
    <w:next w:val="Normal"/>
    <w:uiPriority w:val="39"/>
    <w:semiHidden/>
    <w:unhideWhenUsed/>
    <w:qFormat/>
    <w:rsid w:val="00AD77A0"/>
    <w:pPr>
      <w:outlineLvl w:val="9"/>
    </w:pPr>
  </w:style>
  <w:style w:type="paragraph" w:styleId="Caption">
    <w:name w:val="caption"/>
    <w:basedOn w:val="Normal"/>
    <w:next w:val="Normal"/>
    <w:uiPriority w:val="35"/>
    <w:semiHidden/>
    <w:unhideWhenUsed/>
    <w:rsid w:val="00AD77A0"/>
    <w:rPr>
      <w:b/>
      <w:bCs/>
      <w:color w:val="365F91" w:themeColor="accent1" w:themeShade="BF"/>
      <w:sz w:val="16"/>
      <w:szCs w:val="16"/>
    </w:rPr>
  </w:style>
  <w:style w:type="character" w:customStyle="1" w:styleId="NoSpacingChar">
    <w:name w:val="No Spacing Char"/>
    <w:basedOn w:val="DefaultParagraphFont"/>
    <w:link w:val="NoSpacing"/>
    <w:uiPriority w:val="1"/>
    <w:rsid w:val="00AD77A0"/>
    <w:rPr>
      <w:rFonts w:ascii="Arial" w:hAnsi="Arial"/>
      <w:szCs w:val="24"/>
      <w:lang w:val="en-GB" w:eastAsia="en-GB"/>
    </w:rPr>
  </w:style>
  <w:style w:type="paragraph" w:customStyle="1" w:styleId="Titlepage10">
    <w:name w:val="Title page 1"/>
    <w:basedOn w:val="Heading1"/>
    <w:next w:val="Normal"/>
    <w:rsid w:val="00AD77A0"/>
    <w:rPr>
      <w:rFonts w:cs="Arial"/>
      <w:bCs/>
      <w:kern w:val="0"/>
      <w:szCs w:val="48"/>
    </w:rPr>
  </w:style>
  <w:style w:type="paragraph" w:customStyle="1" w:styleId="egorquote">
    <w:name w:val="eg or quote"/>
    <w:basedOn w:val="Normal"/>
    <w:rsid w:val="00AD77A0"/>
    <w:pPr>
      <w:ind w:left="567" w:right="567"/>
    </w:pPr>
  </w:style>
  <w:style w:type="paragraph" w:styleId="FootnoteText">
    <w:name w:val="footnote text"/>
    <w:basedOn w:val="Normal"/>
    <w:link w:val="FootnoteTextChar"/>
    <w:semiHidden/>
    <w:rsid w:val="00AD77A0"/>
    <w:pPr>
      <w:contextualSpacing/>
    </w:pPr>
    <w:rPr>
      <w:sz w:val="20"/>
    </w:rPr>
  </w:style>
  <w:style w:type="character" w:customStyle="1" w:styleId="FootnoteTextChar">
    <w:name w:val="Footnote Text Char"/>
    <w:basedOn w:val="DefaultParagraphFont"/>
    <w:link w:val="FootnoteText"/>
    <w:semiHidden/>
    <w:rsid w:val="00AD77A0"/>
    <w:rPr>
      <w:rFonts w:ascii="Arial" w:hAnsi="Arial"/>
      <w:sz w:val="20"/>
      <w:szCs w:val="24"/>
      <w:lang w:val="en-GB" w:eastAsia="en-GB"/>
    </w:rPr>
  </w:style>
  <w:style w:type="paragraph" w:customStyle="1" w:styleId="TableText0">
    <w:name w:val="TableText"/>
    <w:basedOn w:val="NoSpace"/>
    <w:qFormat/>
    <w:rsid w:val="00E703F8"/>
    <w:rPr>
      <w:sz w:val="20"/>
    </w:rPr>
  </w:style>
  <w:style w:type="paragraph" w:customStyle="1" w:styleId="Tabletextheading">
    <w:name w:val="Table text heading"/>
    <w:basedOn w:val="Normal"/>
    <w:autoRedefine/>
    <w:rsid w:val="00AD77A0"/>
    <w:pPr>
      <w:tabs>
        <w:tab w:val="clear" w:pos="567"/>
      </w:tabs>
      <w:spacing w:before="80" w:after="80" w:line="240" w:lineRule="auto"/>
    </w:pPr>
    <w:rPr>
      <w:rFonts w:cs="Arial"/>
      <w:b/>
      <w:szCs w:val="22"/>
    </w:rPr>
  </w:style>
  <w:style w:type="paragraph" w:customStyle="1" w:styleId="Heading2outdent">
    <w:name w:val="Heading 2 outdent"/>
    <w:basedOn w:val="Heading2"/>
    <w:next w:val="Normal"/>
    <w:autoRedefine/>
    <w:qFormat/>
    <w:rsid w:val="00AD77A0"/>
    <w:pPr>
      <w:spacing w:before="100" w:beforeAutospacing="1"/>
      <w:ind w:hanging="709"/>
    </w:pPr>
  </w:style>
  <w:style w:type="paragraph" w:customStyle="1" w:styleId="Heading3outdent">
    <w:name w:val="Heading 3 outdent"/>
    <w:basedOn w:val="Heading3"/>
    <w:next w:val="Normal"/>
    <w:qFormat/>
    <w:rsid w:val="00AD77A0"/>
    <w:pPr>
      <w:ind w:hanging="709"/>
    </w:pPr>
  </w:style>
  <w:style w:type="paragraph" w:customStyle="1" w:styleId="ParagraphBullet">
    <w:name w:val="Paragraph Bullet"/>
    <w:basedOn w:val="Bullet"/>
    <w:qFormat/>
    <w:rsid w:val="00AD77A0"/>
    <w:pPr>
      <w:numPr>
        <w:numId w:val="13"/>
      </w:numPr>
      <w:contextualSpacing w:val="0"/>
    </w:pPr>
  </w:style>
  <w:style w:type="paragraph" w:customStyle="1" w:styleId="Heading4outdent">
    <w:name w:val="Heading 4 outdent"/>
    <w:basedOn w:val="Heading4"/>
    <w:qFormat/>
    <w:rsid w:val="00AD77A0"/>
    <w:pPr>
      <w:ind w:hanging="709"/>
    </w:pPr>
  </w:style>
  <w:style w:type="table" w:customStyle="1" w:styleId="TableGrid1">
    <w:name w:val="Table Grid1"/>
    <w:basedOn w:val="TableNormal"/>
    <w:next w:val="TableGrid"/>
    <w:uiPriority w:val="59"/>
    <w:rsid w:val="00BB03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0C363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34110646">
      <w:bodyDiv w:val="1"/>
      <w:marLeft w:val="0"/>
      <w:marRight w:val="0"/>
      <w:marTop w:val="0"/>
      <w:marBottom w:val="0"/>
      <w:divBdr>
        <w:top w:val="none" w:sz="0" w:space="0" w:color="auto"/>
        <w:left w:val="none" w:sz="0" w:space="0" w:color="auto"/>
        <w:bottom w:val="none" w:sz="0" w:space="0" w:color="auto"/>
        <w:right w:val="none" w:sz="0" w:space="0" w:color="auto"/>
      </w:divBdr>
    </w:div>
    <w:div w:id="1087314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accreditation.sqa.org.uk/accreditation/Regulation/Quality_Assurance/Quality_Enhancement_Rat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regulation@sqa.org.uk"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egulation@sqa.org.u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cc00840\AppData\Roaming\Microsoft\Templates\SQA%20Normal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0b8869d-91ad-42f0-a288-b29eeedbb1c2">
      <Terms xmlns="http://schemas.microsoft.com/office/infopath/2007/PartnerControls"/>
    </lcf76f155ced4ddcb4097134ff3c332f>
    <TaxCatchAll xmlns="c2458a21-adb4-43ee-8029-5b48caf6da0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6BB86803A2314448DC9F9E7987AA42E" ma:contentTypeVersion="18" ma:contentTypeDescription="Create a new document." ma:contentTypeScope="" ma:versionID="97753f3487fdbdaf1d14564d430a42ed">
  <xsd:schema xmlns:xsd="http://www.w3.org/2001/XMLSchema" xmlns:xs="http://www.w3.org/2001/XMLSchema" xmlns:p="http://schemas.microsoft.com/office/2006/metadata/properties" xmlns:ns2="c2458a21-adb4-43ee-8029-5b48caf6da09" xmlns:ns3="c0b8869d-91ad-42f0-a288-b29eeedbb1c2" targetNamespace="http://schemas.microsoft.com/office/2006/metadata/properties" ma:root="true" ma:fieldsID="b103e1b4285e92b3d5c2e3f9bf604c07" ns2:_="" ns3:_="">
    <xsd:import namespace="c2458a21-adb4-43ee-8029-5b48caf6da09"/>
    <xsd:import namespace="c0b8869d-91ad-42f0-a288-b29eeedbb1c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58a21-adb4-43ee-8029-5b48caf6da0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57e9d6e-03fe-404f-9999-072f8ae35ded}" ma:internalName="TaxCatchAll" ma:showField="CatchAllData" ma:web="c2458a21-adb4-43ee-8029-5b48caf6da0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0b8869d-91ad-42f0-a288-b29eeedbb1c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a7150fc-7f6c-4965-8f5b-a000ff55d33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DF310A7-ECAD-49F4-B9F6-83CC9EEA3B97}">
  <ds:schemaRefs>
    <ds:schemaRef ds:uri="http://schemas.microsoft.com/sharepoint/v3/contenttype/forms"/>
  </ds:schemaRefs>
</ds:datastoreItem>
</file>

<file path=customXml/itemProps2.xml><?xml version="1.0" encoding="utf-8"?>
<ds:datastoreItem xmlns:ds="http://schemas.openxmlformats.org/officeDocument/2006/customXml" ds:itemID="{0E4B3409-B646-43D8-8C75-27D59226E4B6}">
  <ds:schemaRefs>
    <ds:schemaRef ds:uri="http://schemas.openxmlformats.org/officeDocument/2006/bibliography"/>
  </ds:schemaRefs>
</ds:datastoreItem>
</file>

<file path=customXml/itemProps3.xml><?xml version="1.0" encoding="utf-8"?>
<ds:datastoreItem xmlns:ds="http://schemas.openxmlformats.org/officeDocument/2006/customXml" ds:itemID="{4AB193B0-1B34-4AA6-BCF8-F2C952CA073E}">
  <ds:schemaRefs>
    <ds:schemaRef ds:uri="http://schemas.microsoft.com/office/2006/metadata/properties"/>
    <ds:schemaRef ds:uri="http://schemas.microsoft.com/office/infopath/2007/PartnerControls"/>
    <ds:schemaRef ds:uri="c0b8869d-91ad-42f0-a288-b29eeedbb1c2"/>
    <ds:schemaRef ds:uri="c2458a21-adb4-43ee-8029-5b48caf6da09"/>
  </ds:schemaRefs>
</ds:datastoreItem>
</file>

<file path=customXml/itemProps4.xml><?xml version="1.0" encoding="utf-8"?>
<ds:datastoreItem xmlns:ds="http://schemas.openxmlformats.org/officeDocument/2006/customXml" ds:itemID="{DA96CF39-9BDC-418B-A4C6-E58259737C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58a21-adb4-43ee-8029-5b48caf6da09"/>
    <ds:schemaRef ds:uri="c0b8869d-91ad-42f0-a288-b29eeedbb1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SQA Normal2</Template>
  <TotalTime>1</TotalTime>
  <Pages>10</Pages>
  <Words>2009</Words>
  <Characters>12252</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Linda Gilligan</dc:creator>
  <cp:lastModifiedBy>Linda Gilligan</cp:lastModifiedBy>
  <cp:revision>2</cp:revision>
  <dcterms:created xsi:type="dcterms:W3CDTF">2024-08-07T06:37:00Z</dcterms:created>
  <dcterms:modified xsi:type="dcterms:W3CDTF">2024-08-07T06:37:00Z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0x010100F6BB86803A2314448DC9F9E7987AA42E</vt:lpwstr>
  </property>
  <property fmtid="{D5CDD505-2E9C-101B-9397-08002B2CF9AE}" pid="3" name="MediaServiceImageTags">
    <vt:lpwstr/>
  </property>
</Properties>
</file>