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88D87E" w14:textId="7E1304F2" w:rsidR="00E1417B" w:rsidRDefault="001B675A" w:rsidP="001B675A">
      <w:pPr>
        <w:spacing w:line="240" w:lineRule="auto"/>
        <w:rPr>
          <w:noProof/>
        </w:rPr>
      </w:pPr>
      <w:r>
        <w:rPr>
          <w:noProof/>
        </w:rPr>
        <w:drawing>
          <wp:anchor distT="0" distB="0" distL="114300" distR="114300" simplePos="0" relativeHeight="251659264" behindDoc="1" locked="0" layoutInCell="1" allowOverlap="1" wp14:anchorId="3AB1C6CE" wp14:editId="51248F4C">
            <wp:simplePos x="0" y="0"/>
            <wp:positionH relativeFrom="margin">
              <wp:posOffset>0</wp:posOffset>
            </wp:positionH>
            <wp:positionV relativeFrom="paragraph">
              <wp:posOffset>0</wp:posOffset>
            </wp:positionV>
            <wp:extent cx="1917065" cy="714345"/>
            <wp:effectExtent l="0" t="0" r="6985" b="0"/>
            <wp:wrapNone/>
            <wp:docPr id="1329158973" name="Picture 1" descr="Qualifications Scotland Accreditation logo with stylised Q 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9158973" name="Picture 1" descr="Qualifications Scotland Accreditation logo with stylised Q graphic"/>
                    <pic:cNvPicPr/>
                  </pic:nvPicPr>
                  <pic:blipFill>
                    <a:blip r:embed="rId11">
                      <a:extLst>
                        <a:ext uri="{28A0092B-C50C-407E-A947-70E740481C1C}">
                          <a14:useLocalDpi xmlns:a14="http://schemas.microsoft.com/office/drawing/2010/main" val="0"/>
                        </a:ext>
                      </a:extLst>
                    </a:blip>
                    <a:stretch>
                      <a:fillRect/>
                    </a:stretch>
                  </pic:blipFill>
                  <pic:spPr>
                    <a:xfrm>
                      <a:off x="0" y="0"/>
                      <a:ext cx="1917065" cy="714345"/>
                    </a:xfrm>
                    <a:prstGeom prst="rect">
                      <a:avLst/>
                    </a:prstGeom>
                  </pic:spPr>
                </pic:pic>
              </a:graphicData>
            </a:graphic>
            <wp14:sizeRelH relativeFrom="margin">
              <wp14:pctWidth>0</wp14:pctWidth>
            </wp14:sizeRelH>
            <wp14:sizeRelV relativeFrom="margin">
              <wp14:pctHeight>0</wp14:pctHeight>
            </wp14:sizeRelV>
          </wp:anchor>
        </w:drawing>
      </w:r>
    </w:p>
    <w:p w14:paraId="58A31B67" w14:textId="1E1C5301" w:rsidR="00E876AD" w:rsidRDefault="00E876AD" w:rsidP="001B675A">
      <w:pPr>
        <w:spacing w:line="240" w:lineRule="auto"/>
        <w:rPr>
          <w:noProof/>
        </w:rPr>
      </w:pPr>
    </w:p>
    <w:p w14:paraId="71592E5C" w14:textId="74B27A84" w:rsidR="00E876AD" w:rsidRDefault="00E876AD" w:rsidP="001B675A">
      <w:pPr>
        <w:spacing w:line="240" w:lineRule="auto"/>
        <w:rPr>
          <w:noProof/>
        </w:rPr>
      </w:pPr>
    </w:p>
    <w:p w14:paraId="14385FBE" w14:textId="77777777" w:rsidR="00E876AD" w:rsidRDefault="00E876AD" w:rsidP="00E1417B">
      <w:pPr>
        <w:spacing w:line="240" w:lineRule="auto"/>
        <w:jc w:val="right"/>
        <w:rPr>
          <w:noProof/>
        </w:rPr>
      </w:pPr>
    </w:p>
    <w:p w14:paraId="755BAF29" w14:textId="77777777" w:rsidR="00E876AD" w:rsidRDefault="00E876AD" w:rsidP="00E1417B">
      <w:pPr>
        <w:spacing w:line="240" w:lineRule="auto"/>
        <w:jc w:val="right"/>
        <w:rPr>
          <w:noProof/>
        </w:rPr>
      </w:pPr>
    </w:p>
    <w:p w14:paraId="2CBB5F63" w14:textId="77777777" w:rsidR="00E876AD" w:rsidRDefault="00E876AD" w:rsidP="00E1417B">
      <w:pPr>
        <w:spacing w:line="240" w:lineRule="auto"/>
        <w:jc w:val="right"/>
        <w:rPr>
          <w:noProof/>
        </w:rPr>
      </w:pPr>
    </w:p>
    <w:p w14:paraId="4BE64E83" w14:textId="6D891332" w:rsidR="00E1417B" w:rsidRDefault="009462F1" w:rsidP="00C30A1D">
      <w:pPr>
        <w:pStyle w:val="Heading3"/>
        <w:spacing w:before="0" w:after="0"/>
      </w:pPr>
      <w:r>
        <w:t>Release</w:t>
      </w:r>
      <w:r w:rsidR="00206745">
        <w:t xml:space="preserve"> Policy </w:t>
      </w:r>
      <w:r w:rsidR="00027867">
        <w:t>for Qualifications Scotland statistical releases</w:t>
      </w:r>
    </w:p>
    <w:p w14:paraId="5D5ED16D" w14:textId="77777777" w:rsidR="00F2355D" w:rsidRDefault="00F2355D" w:rsidP="00F2355D">
      <w:pPr>
        <w:rPr>
          <w:lang w:eastAsia="en-GB"/>
        </w:rPr>
      </w:pPr>
    </w:p>
    <w:p w14:paraId="158B3754" w14:textId="77777777" w:rsidR="00232526" w:rsidRPr="00F2355D" w:rsidRDefault="00232526" w:rsidP="00F2355D">
      <w:pPr>
        <w:rPr>
          <w:lang w:eastAsia="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5812"/>
      </w:tblGrid>
      <w:tr w:rsidR="00E1417B" w14:paraId="36B49FD8" w14:textId="77777777" w:rsidTr="5BE13ED9">
        <w:trPr>
          <w:cantSplit/>
          <w:trHeight w:val="907"/>
        </w:trPr>
        <w:tc>
          <w:tcPr>
            <w:tcW w:w="3114" w:type="dxa"/>
          </w:tcPr>
          <w:p w14:paraId="19953AA3" w14:textId="77777777" w:rsidR="00F2355D" w:rsidRDefault="00F2355D" w:rsidP="00E1417B">
            <w:pPr>
              <w:keepNext/>
              <w:tabs>
                <w:tab w:val="left" w:pos="3544"/>
              </w:tabs>
              <w:outlineLvl w:val="0"/>
              <w:rPr>
                <w:rFonts w:eastAsia="Times New Roman" w:cs="Arial"/>
                <w:b/>
                <w:kern w:val="28"/>
              </w:rPr>
            </w:pPr>
          </w:p>
          <w:p w14:paraId="0CF7323F" w14:textId="77777777" w:rsidR="00E1417B" w:rsidRPr="002E380E" w:rsidRDefault="00E1417B" w:rsidP="00E1417B">
            <w:pPr>
              <w:keepNext/>
              <w:tabs>
                <w:tab w:val="left" w:pos="3544"/>
              </w:tabs>
              <w:outlineLvl w:val="0"/>
              <w:rPr>
                <w:rFonts w:eastAsia="Times New Roman" w:cs="Arial"/>
                <w:b/>
                <w:kern w:val="28"/>
              </w:rPr>
            </w:pPr>
            <w:r>
              <w:rPr>
                <w:rFonts w:eastAsia="Times New Roman" w:cs="Arial"/>
                <w:b/>
                <w:kern w:val="28"/>
              </w:rPr>
              <w:t>Version number</w:t>
            </w:r>
          </w:p>
        </w:tc>
        <w:tc>
          <w:tcPr>
            <w:tcW w:w="5812" w:type="dxa"/>
          </w:tcPr>
          <w:p w14:paraId="075658C7" w14:textId="77777777" w:rsidR="00206745" w:rsidRDefault="00206745" w:rsidP="00E1417B">
            <w:pPr>
              <w:keepNext/>
              <w:tabs>
                <w:tab w:val="left" w:pos="3544"/>
              </w:tabs>
              <w:outlineLvl w:val="0"/>
              <w:rPr>
                <w:rFonts w:eastAsia="Times New Roman" w:cs="Arial"/>
                <w:kern w:val="28"/>
              </w:rPr>
            </w:pPr>
          </w:p>
          <w:p w14:paraId="024F42C1" w14:textId="22896351" w:rsidR="00E1417B" w:rsidRDefault="009462F1" w:rsidP="00E1417B">
            <w:pPr>
              <w:keepNext/>
              <w:tabs>
                <w:tab w:val="left" w:pos="3544"/>
              </w:tabs>
              <w:outlineLvl w:val="0"/>
              <w:rPr>
                <w:rFonts w:eastAsia="Times New Roman" w:cs="Arial"/>
                <w:kern w:val="28"/>
              </w:rPr>
            </w:pPr>
            <w:r>
              <w:rPr>
                <w:rFonts w:eastAsia="Times New Roman" w:cs="Arial"/>
                <w:kern w:val="28"/>
              </w:rPr>
              <w:t>V1</w:t>
            </w:r>
          </w:p>
          <w:p w14:paraId="35C08B81" w14:textId="77777777" w:rsidR="00E1417B" w:rsidRPr="00953838" w:rsidRDefault="00E1417B" w:rsidP="00E1417B">
            <w:pPr>
              <w:keepNext/>
              <w:tabs>
                <w:tab w:val="left" w:pos="3544"/>
              </w:tabs>
              <w:outlineLvl w:val="0"/>
              <w:rPr>
                <w:rFonts w:eastAsia="Times New Roman" w:cs="Arial"/>
                <w:kern w:val="28"/>
              </w:rPr>
            </w:pPr>
          </w:p>
        </w:tc>
      </w:tr>
      <w:tr w:rsidR="00E1417B" w14:paraId="168215A4" w14:textId="77777777" w:rsidTr="5BE13ED9">
        <w:trPr>
          <w:cantSplit/>
          <w:trHeight w:val="647"/>
        </w:trPr>
        <w:tc>
          <w:tcPr>
            <w:tcW w:w="3114" w:type="dxa"/>
          </w:tcPr>
          <w:p w14:paraId="4A64F2FE" w14:textId="77777777" w:rsidR="00E1417B" w:rsidRPr="002E380E" w:rsidRDefault="00E1417B" w:rsidP="00E1417B">
            <w:pPr>
              <w:keepNext/>
              <w:tabs>
                <w:tab w:val="left" w:pos="3544"/>
              </w:tabs>
              <w:outlineLvl w:val="0"/>
              <w:rPr>
                <w:rFonts w:eastAsia="Times New Roman" w:cs="Arial"/>
                <w:b/>
                <w:kern w:val="28"/>
              </w:rPr>
            </w:pPr>
            <w:r>
              <w:rPr>
                <w:rFonts w:eastAsia="Times New Roman" w:cs="Arial"/>
                <w:b/>
                <w:kern w:val="28"/>
              </w:rPr>
              <w:t>Policy author</w:t>
            </w:r>
          </w:p>
        </w:tc>
        <w:tc>
          <w:tcPr>
            <w:tcW w:w="5812" w:type="dxa"/>
          </w:tcPr>
          <w:p w14:paraId="0710470B" w14:textId="7D21C52E" w:rsidR="00E1417B" w:rsidRPr="00953838" w:rsidRDefault="00027867" w:rsidP="0039198B">
            <w:pPr>
              <w:keepNext/>
              <w:tabs>
                <w:tab w:val="left" w:pos="3544"/>
              </w:tabs>
              <w:outlineLvl w:val="0"/>
              <w:rPr>
                <w:rFonts w:eastAsia="Times New Roman" w:cs="Arial"/>
                <w:kern w:val="28"/>
              </w:rPr>
            </w:pPr>
            <w:r>
              <w:rPr>
                <w:rFonts w:eastAsia="Times New Roman" w:cs="Arial"/>
                <w:kern w:val="28"/>
              </w:rPr>
              <w:t>Information and Research Manager</w:t>
            </w:r>
          </w:p>
        </w:tc>
      </w:tr>
      <w:tr w:rsidR="00E1417B" w14:paraId="607A316C" w14:textId="77777777" w:rsidTr="5BE13ED9">
        <w:trPr>
          <w:cantSplit/>
          <w:trHeight w:val="658"/>
        </w:trPr>
        <w:tc>
          <w:tcPr>
            <w:tcW w:w="3114" w:type="dxa"/>
          </w:tcPr>
          <w:p w14:paraId="1784E13D" w14:textId="77777777" w:rsidR="00E1417B" w:rsidRPr="002E380E" w:rsidRDefault="00E1417B" w:rsidP="00E1417B">
            <w:pPr>
              <w:keepNext/>
              <w:tabs>
                <w:tab w:val="left" w:pos="3544"/>
              </w:tabs>
              <w:outlineLvl w:val="0"/>
              <w:rPr>
                <w:rFonts w:eastAsia="Times New Roman" w:cs="Arial"/>
                <w:b/>
                <w:kern w:val="28"/>
              </w:rPr>
            </w:pPr>
            <w:r>
              <w:rPr>
                <w:rFonts w:eastAsia="Times New Roman" w:cs="Arial"/>
                <w:b/>
                <w:kern w:val="28"/>
              </w:rPr>
              <w:t>Policy owner</w:t>
            </w:r>
          </w:p>
        </w:tc>
        <w:tc>
          <w:tcPr>
            <w:tcW w:w="5812" w:type="dxa"/>
          </w:tcPr>
          <w:p w14:paraId="5FC19E86" w14:textId="12A0441D" w:rsidR="00E1417B" w:rsidRDefault="00027867" w:rsidP="00E1417B">
            <w:pPr>
              <w:keepNext/>
              <w:tabs>
                <w:tab w:val="left" w:pos="3544"/>
              </w:tabs>
              <w:outlineLvl w:val="0"/>
              <w:rPr>
                <w:rFonts w:eastAsia="Times New Roman" w:cs="Arial"/>
                <w:kern w:val="28"/>
              </w:rPr>
            </w:pPr>
            <w:r>
              <w:rPr>
                <w:rFonts w:eastAsia="Times New Roman" w:cs="Arial"/>
                <w:kern w:val="28"/>
              </w:rPr>
              <w:t>Chief Accreditation Officer</w:t>
            </w:r>
          </w:p>
          <w:p w14:paraId="21EB71D1" w14:textId="77777777" w:rsidR="00E1417B" w:rsidRPr="00953838" w:rsidRDefault="00E1417B" w:rsidP="00E1417B">
            <w:pPr>
              <w:keepNext/>
              <w:tabs>
                <w:tab w:val="left" w:pos="3544"/>
              </w:tabs>
              <w:outlineLvl w:val="0"/>
              <w:rPr>
                <w:rFonts w:eastAsia="Times New Roman" w:cs="Arial"/>
                <w:kern w:val="28"/>
              </w:rPr>
            </w:pPr>
          </w:p>
        </w:tc>
      </w:tr>
      <w:tr w:rsidR="00E1417B" w14:paraId="61E1108D" w14:textId="77777777" w:rsidTr="5BE13ED9">
        <w:trPr>
          <w:cantSplit/>
          <w:trHeight w:val="657"/>
        </w:trPr>
        <w:tc>
          <w:tcPr>
            <w:tcW w:w="3114" w:type="dxa"/>
          </w:tcPr>
          <w:p w14:paraId="4AC6D58C" w14:textId="77777777" w:rsidR="00E1417B" w:rsidRPr="002E380E" w:rsidRDefault="00E1417B" w:rsidP="00E1417B">
            <w:pPr>
              <w:keepNext/>
              <w:tabs>
                <w:tab w:val="left" w:pos="3544"/>
              </w:tabs>
              <w:outlineLvl w:val="0"/>
              <w:rPr>
                <w:rFonts w:eastAsia="Times New Roman" w:cs="Arial"/>
                <w:b/>
                <w:kern w:val="28"/>
              </w:rPr>
            </w:pPr>
            <w:r>
              <w:rPr>
                <w:rFonts w:eastAsia="Times New Roman" w:cs="Arial"/>
                <w:b/>
                <w:kern w:val="28"/>
              </w:rPr>
              <w:t>Business Area</w:t>
            </w:r>
          </w:p>
        </w:tc>
        <w:tc>
          <w:tcPr>
            <w:tcW w:w="5812" w:type="dxa"/>
          </w:tcPr>
          <w:p w14:paraId="48FB497B" w14:textId="451D6423" w:rsidR="00E1417B" w:rsidRDefault="0039198B" w:rsidP="00E1417B">
            <w:pPr>
              <w:keepNext/>
              <w:tabs>
                <w:tab w:val="left" w:pos="3544"/>
              </w:tabs>
              <w:outlineLvl w:val="0"/>
              <w:rPr>
                <w:rFonts w:eastAsia="Times New Roman" w:cs="Arial"/>
                <w:kern w:val="28"/>
              </w:rPr>
            </w:pPr>
            <w:r>
              <w:rPr>
                <w:rFonts w:eastAsia="Times New Roman" w:cs="Arial"/>
                <w:kern w:val="28"/>
              </w:rPr>
              <w:t>Accreditation</w:t>
            </w:r>
          </w:p>
          <w:p w14:paraId="6B3EC38E" w14:textId="77777777" w:rsidR="00E1417B" w:rsidRPr="00953838" w:rsidRDefault="00E1417B" w:rsidP="00E1417B">
            <w:pPr>
              <w:keepNext/>
              <w:tabs>
                <w:tab w:val="left" w:pos="3544"/>
              </w:tabs>
              <w:outlineLvl w:val="0"/>
              <w:rPr>
                <w:rFonts w:eastAsia="Times New Roman" w:cs="Arial"/>
                <w:kern w:val="28"/>
              </w:rPr>
            </w:pPr>
          </w:p>
        </w:tc>
      </w:tr>
      <w:tr w:rsidR="00E1417B" w14:paraId="62AE2FC7" w14:textId="77777777" w:rsidTr="5BE13ED9">
        <w:trPr>
          <w:cantSplit/>
          <w:trHeight w:val="654"/>
        </w:trPr>
        <w:tc>
          <w:tcPr>
            <w:tcW w:w="3114" w:type="dxa"/>
          </w:tcPr>
          <w:p w14:paraId="17E77824" w14:textId="77777777" w:rsidR="00E1417B" w:rsidRDefault="00E1417B" w:rsidP="00E1417B">
            <w:pPr>
              <w:keepNext/>
              <w:tabs>
                <w:tab w:val="left" w:pos="3544"/>
              </w:tabs>
              <w:outlineLvl w:val="0"/>
              <w:rPr>
                <w:rFonts w:eastAsia="Times New Roman" w:cs="Arial"/>
                <w:b/>
                <w:kern w:val="28"/>
              </w:rPr>
            </w:pPr>
            <w:r>
              <w:rPr>
                <w:rFonts w:eastAsia="Times New Roman" w:cs="Arial"/>
                <w:b/>
                <w:kern w:val="28"/>
              </w:rPr>
              <w:t>Policy effective from</w:t>
            </w:r>
          </w:p>
          <w:p w14:paraId="09D3DB79" w14:textId="77777777" w:rsidR="003F2E5C" w:rsidRDefault="003F2E5C" w:rsidP="00E1417B">
            <w:pPr>
              <w:keepNext/>
              <w:tabs>
                <w:tab w:val="left" w:pos="3544"/>
              </w:tabs>
              <w:outlineLvl w:val="0"/>
              <w:rPr>
                <w:rFonts w:eastAsia="Times New Roman" w:cs="Arial"/>
                <w:b/>
                <w:kern w:val="28"/>
              </w:rPr>
            </w:pPr>
          </w:p>
          <w:p w14:paraId="1244D5B4" w14:textId="1E6EEBA1" w:rsidR="00E1417B" w:rsidRPr="002E380E" w:rsidRDefault="003F2E5C" w:rsidP="5BE13ED9">
            <w:pPr>
              <w:keepNext/>
              <w:tabs>
                <w:tab w:val="left" w:pos="3544"/>
              </w:tabs>
              <w:outlineLvl w:val="0"/>
              <w:rPr>
                <w:rFonts w:eastAsia="Times New Roman" w:cs="Arial"/>
                <w:b/>
                <w:bCs/>
                <w:kern w:val="28"/>
              </w:rPr>
            </w:pPr>
            <w:r w:rsidRPr="5BE13ED9">
              <w:rPr>
                <w:rFonts w:eastAsia="Times New Roman" w:cs="Arial"/>
                <w:b/>
                <w:bCs/>
                <w:kern w:val="28"/>
              </w:rPr>
              <w:t>Policy reviewed date</w:t>
            </w:r>
          </w:p>
        </w:tc>
        <w:tc>
          <w:tcPr>
            <w:tcW w:w="5812" w:type="dxa"/>
          </w:tcPr>
          <w:p w14:paraId="75C7241E" w14:textId="55CBFE4C" w:rsidR="00E1417B" w:rsidRDefault="009462F1" w:rsidP="00E1417B">
            <w:pPr>
              <w:keepNext/>
              <w:tabs>
                <w:tab w:val="left" w:pos="3544"/>
              </w:tabs>
              <w:outlineLvl w:val="0"/>
              <w:rPr>
                <w:rFonts w:eastAsia="Times New Roman" w:cs="Arial"/>
                <w:kern w:val="28"/>
              </w:rPr>
            </w:pPr>
            <w:r>
              <w:rPr>
                <w:rFonts w:eastAsia="Times New Roman" w:cs="Arial"/>
                <w:kern w:val="28"/>
              </w:rPr>
              <w:t>February 2026</w:t>
            </w:r>
          </w:p>
          <w:p w14:paraId="4C6AFBF0" w14:textId="77777777" w:rsidR="003F2E5C" w:rsidRDefault="003F2E5C" w:rsidP="00E1417B">
            <w:pPr>
              <w:keepNext/>
              <w:tabs>
                <w:tab w:val="left" w:pos="3544"/>
              </w:tabs>
              <w:outlineLvl w:val="0"/>
              <w:rPr>
                <w:rFonts w:eastAsia="Times New Roman" w:cs="Arial"/>
              </w:rPr>
            </w:pPr>
          </w:p>
          <w:p w14:paraId="297D8998" w14:textId="480B451F" w:rsidR="003F2E5C" w:rsidRDefault="00243D61">
            <w:pPr>
              <w:keepNext/>
              <w:tabs>
                <w:tab w:val="left" w:pos="3544"/>
              </w:tabs>
              <w:rPr>
                <w:rFonts w:eastAsia="Times New Roman" w:cs="Arial"/>
              </w:rPr>
            </w:pPr>
            <w:r>
              <w:rPr>
                <w:rFonts w:eastAsia="Times New Roman" w:cs="Arial"/>
              </w:rPr>
              <w:t>February</w:t>
            </w:r>
            <w:r w:rsidR="479C7CBA" w:rsidRPr="5BE13ED9">
              <w:rPr>
                <w:rFonts w:eastAsia="Times New Roman" w:cs="Arial"/>
              </w:rPr>
              <w:t xml:space="preserve"> 202</w:t>
            </w:r>
            <w:r>
              <w:rPr>
                <w:rFonts w:eastAsia="Times New Roman" w:cs="Arial"/>
              </w:rPr>
              <w:t>6</w:t>
            </w:r>
          </w:p>
          <w:p w14:paraId="73C188E8" w14:textId="77777777" w:rsidR="00E1417B" w:rsidRPr="00953838" w:rsidRDefault="00E1417B" w:rsidP="00E1417B">
            <w:pPr>
              <w:keepNext/>
              <w:tabs>
                <w:tab w:val="left" w:pos="3544"/>
              </w:tabs>
              <w:outlineLvl w:val="0"/>
              <w:rPr>
                <w:rFonts w:eastAsia="Times New Roman" w:cs="Arial"/>
                <w:kern w:val="28"/>
              </w:rPr>
            </w:pPr>
          </w:p>
        </w:tc>
      </w:tr>
      <w:tr w:rsidR="00E1417B" w14:paraId="1DA3D3F3" w14:textId="77777777" w:rsidTr="5BE13ED9">
        <w:trPr>
          <w:cantSplit/>
          <w:trHeight w:val="907"/>
        </w:trPr>
        <w:tc>
          <w:tcPr>
            <w:tcW w:w="3114" w:type="dxa"/>
          </w:tcPr>
          <w:p w14:paraId="4F6BDD1A" w14:textId="5ED9CCD4" w:rsidR="00E1417B" w:rsidRPr="002E380E" w:rsidRDefault="00E1417B" w:rsidP="5BE13ED9">
            <w:pPr>
              <w:keepNext/>
              <w:tabs>
                <w:tab w:val="left" w:pos="3544"/>
              </w:tabs>
              <w:outlineLvl w:val="0"/>
              <w:rPr>
                <w:rFonts w:eastAsia="Times New Roman" w:cs="Arial"/>
                <w:b/>
                <w:bCs/>
                <w:kern w:val="28"/>
              </w:rPr>
            </w:pPr>
            <w:r w:rsidRPr="5BE13ED9">
              <w:rPr>
                <w:rFonts w:eastAsia="Times New Roman" w:cs="Arial"/>
                <w:b/>
                <w:bCs/>
                <w:kern w:val="28"/>
              </w:rPr>
              <w:t xml:space="preserve">Policy </w:t>
            </w:r>
            <w:r w:rsidR="003F2E5C" w:rsidRPr="5BE13ED9">
              <w:rPr>
                <w:rFonts w:eastAsia="Times New Roman" w:cs="Arial"/>
                <w:b/>
                <w:bCs/>
                <w:kern w:val="28"/>
              </w:rPr>
              <w:t xml:space="preserve">next </w:t>
            </w:r>
            <w:r w:rsidRPr="5BE13ED9">
              <w:rPr>
                <w:rFonts w:eastAsia="Times New Roman" w:cs="Arial"/>
                <w:b/>
                <w:bCs/>
                <w:kern w:val="28"/>
              </w:rPr>
              <w:t>review date</w:t>
            </w:r>
          </w:p>
        </w:tc>
        <w:tc>
          <w:tcPr>
            <w:tcW w:w="5812" w:type="dxa"/>
          </w:tcPr>
          <w:p w14:paraId="780E194A" w14:textId="05FB8AFB" w:rsidR="00E1417B" w:rsidRDefault="00243D61" w:rsidP="00E1417B">
            <w:pPr>
              <w:keepNext/>
              <w:tabs>
                <w:tab w:val="left" w:pos="3544"/>
              </w:tabs>
              <w:outlineLvl w:val="0"/>
              <w:rPr>
                <w:rFonts w:eastAsia="Times New Roman" w:cs="Arial"/>
                <w:kern w:val="28"/>
              </w:rPr>
            </w:pPr>
            <w:r>
              <w:rPr>
                <w:rFonts w:eastAsia="Times New Roman" w:cs="Arial"/>
                <w:kern w:val="28"/>
              </w:rPr>
              <w:t>February</w:t>
            </w:r>
            <w:r w:rsidR="004E2A2E">
              <w:rPr>
                <w:rFonts w:eastAsia="Times New Roman" w:cs="Arial"/>
                <w:kern w:val="28"/>
              </w:rPr>
              <w:t xml:space="preserve"> </w:t>
            </w:r>
            <w:r w:rsidR="00F94AB9">
              <w:rPr>
                <w:rFonts w:eastAsia="Times New Roman" w:cs="Arial"/>
                <w:kern w:val="28"/>
              </w:rPr>
              <w:t>202</w:t>
            </w:r>
            <w:r>
              <w:rPr>
                <w:rFonts w:eastAsia="Times New Roman" w:cs="Arial"/>
                <w:kern w:val="28"/>
              </w:rPr>
              <w:t>9</w:t>
            </w:r>
          </w:p>
          <w:p w14:paraId="4FED2CD5" w14:textId="77777777" w:rsidR="00E1417B" w:rsidRPr="00953838" w:rsidRDefault="00E1417B" w:rsidP="00E1417B">
            <w:pPr>
              <w:keepNext/>
              <w:tabs>
                <w:tab w:val="left" w:pos="3544"/>
              </w:tabs>
              <w:outlineLvl w:val="0"/>
              <w:rPr>
                <w:rFonts w:eastAsia="Times New Roman" w:cs="Arial"/>
                <w:kern w:val="28"/>
              </w:rPr>
            </w:pPr>
          </w:p>
          <w:p w14:paraId="51C56AEC" w14:textId="77777777" w:rsidR="00E1417B" w:rsidRPr="00E45879" w:rsidRDefault="00E1417B" w:rsidP="00F94AB9">
            <w:pPr>
              <w:keepNext/>
              <w:tabs>
                <w:tab w:val="left" w:pos="3544"/>
              </w:tabs>
              <w:outlineLvl w:val="0"/>
              <w:rPr>
                <w:rFonts w:eastAsia="Times New Roman" w:cs="Arial"/>
                <w:i/>
                <w:iCs/>
                <w:kern w:val="28"/>
              </w:rPr>
            </w:pPr>
          </w:p>
        </w:tc>
      </w:tr>
      <w:tr w:rsidR="00E1417B" w14:paraId="13B11699" w14:textId="77777777" w:rsidTr="5BE13ED9">
        <w:trPr>
          <w:cantSplit/>
          <w:trHeight w:val="907"/>
        </w:trPr>
        <w:tc>
          <w:tcPr>
            <w:tcW w:w="3114" w:type="dxa"/>
          </w:tcPr>
          <w:p w14:paraId="3106E08D" w14:textId="77777777" w:rsidR="00E1417B" w:rsidRPr="002E380E" w:rsidRDefault="00E1417B" w:rsidP="00E1417B">
            <w:pPr>
              <w:keepNext/>
              <w:tabs>
                <w:tab w:val="left" w:pos="3544"/>
              </w:tabs>
              <w:outlineLvl w:val="0"/>
              <w:rPr>
                <w:rFonts w:eastAsia="Times New Roman" w:cs="Arial"/>
                <w:b/>
                <w:kern w:val="28"/>
              </w:rPr>
            </w:pPr>
            <w:r>
              <w:rPr>
                <w:rFonts w:eastAsia="Times New Roman" w:cs="Arial"/>
                <w:b/>
                <w:kern w:val="28"/>
              </w:rPr>
              <w:t>Policy approved by</w:t>
            </w:r>
          </w:p>
        </w:tc>
        <w:tc>
          <w:tcPr>
            <w:tcW w:w="5812" w:type="dxa"/>
          </w:tcPr>
          <w:p w14:paraId="6FE161CD" w14:textId="5F45840F" w:rsidR="00E1417B" w:rsidRDefault="00F94AB9" w:rsidP="00E1417B">
            <w:pPr>
              <w:keepNext/>
              <w:tabs>
                <w:tab w:val="left" w:pos="3544"/>
              </w:tabs>
              <w:outlineLvl w:val="0"/>
              <w:rPr>
                <w:rFonts w:eastAsia="Times New Roman" w:cs="Arial"/>
                <w:kern w:val="28"/>
              </w:rPr>
            </w:pPr>
            <w:r>
              <w:rPr>
                <w:rFonts w:eastAsia="Times New Roman" w:cs="Arial"/>
                <w:kern w:val="28"/>
              </w:rPr>
              <w:t>Accreditation Committee</w:t>
            </w:r>
          </w:p>
          <w:p w14:paraId="3471FAD9" w14:textId="77777777" w:rsidR="00E1417B" w:rsidRPr="00953838" w:rsidRDefault="00E1417B" w:rsidP="00E1417B">
            <w:pPr>
              <w:keepNext/>
              <w:tabs>
                <w:tab w:val="left" w:pos="3544"/>
              </w:tabs>
              <w:outlineLvl w:val="0"/>
              <w:rPr>
                <w:rFonts w:eastAsia="Times New Roman" w:cs="Arial"/>
                <w:kern w:val="28"/>
              </w:rPr>
            </w:pPr>
          </w:p>
        </w:tc>
      </w:tr>
      <w:tr w:rsidR="00E1417B" w14:paraId="076D7AB7" w14:textId="77777777" w:rsidTr="5BE13ED9">
        <w:trPr>
          <w:cantSplit/>
          <w:trHeight w:val="611"/>
        </w:trPr>
        <w:tc>
          <w:tcPr>
            <w:tcW w:w="3114" w:type="dxa"/>
          </w:tcPr>
          <w:p w14:paraId="0BBCB52A" w14:textId="77777777" w:rsidR="00E1417B" w:rsidRPr="002E380E" w:rsidRDefault="00E1417B" w:rsidP="00E1417B">
            <w:pPr>
              <w:keepNext/>
              <w:tabs>
                <w:tab w:val="left" w:pos="3544"/>
              </w:tabs>
              <w:outlineLvl w:val="0"/>
              <w:rPr>
                <w:rFonts w:eastAsia="Times New Roman" w:cs="Arial"/>
                <w:b/>
                <w:kern w:val="28"/>
              </w:rPr>
            </w:pPr>
            <w:r>
              <w:rPr>
                <w:rFonts w:eastAsia="Times New Roman" w:cs="Arial"/>
                <w:b/>
                <w:kern w:val="28"/>
              </w:rPr>
              <w:t>Policy approval date</w:t>
            </w:r>
          </w:p>
        </w:tc>
        <w:tc>
          <w:tcPr>
            <w:tcW w:w="5812" w:type="dxa"/>
          </w:tcPr>
          <w:p w14:paraId="58B08865" w14:textId="2961D48B" w:rsidR="00E1417B" w:rsidRPr="00425A8F" w:rsidRDefault="00E1417B" w:rsidP="00F94AB9">
            <w:pPr>
              <w:keepNext/>
              <w:tabs>
                <w:tab w:val="left" w:pos="3544"/>
              </w:tabs>
              <w:outlineLvl w:val="0"/>
              <w:rPr>
                <w:rFonts w:eastAsia="Times New Roman" w:cs="Arial"/>
                <w:kern w:val="28"/>
              </w:rPr>
            </w:pPr>
          </w:p>
        </w:tc>
      </w:tr>
      <w:tr w:rsidR="00E1417B" w14:paraId="730F1EF3" w14:textId="77777777" w:rsidTr="5BE13ED9">
        <w:trPr>
          <w:cantSplit/>
          <w:trHeight w:val="694"/>
        </w:trPr>
        <w:tc>
          <w:tcPr>
            <w:tcW w:w="3114" w:type="dxa"/>
          </w:tcPr>
          <w:p w14:paraId="0E0960CD" w14:textId="77777777" w:rsidR="00E1417B" w:rsidRDefault="00E1417B" w:rsidP="00E1417B">
            <w:pPr>
              <w:keepNext/>
              <w:tabs>
                <w:tab w:val="left" w:pos="3544"/>
              </w:tabs>
              <w:outlineLvl w:val="0"/>
              <w:rPr>
                <w:rFonts w:eastAsia="Times New Roman" w:cs="Arial"/>
                <w:b/>
                <w:kern w:val="28"/>
              </w:rPr>
            </w:pPr>
            <w:r>
              <w:rPr>
                <w:rFonts w:eastAsia="Times New Roman" w:cs="Arial"/>
                <w:b/>
                <w:kern w:val="28"/>
              </w:rPr>
              <w:t>Equality impact assessment (</w:t>
            </w:r>
            <w:proofErr w:type="spellStart"/>
            <w:r>
              <w:rPr>
                <w:rFonts w:eastAsia="Times New Roman" w:cs="Arial"/>
                <w:b/>
                <w:kern w:val="28"/>
              </w:rPr>
              <w:t>EqIA</w:t>
            </w:r>
            <w:proofErr w:type="spellEnd"/>
            <w:r>
              <w:rPr>
                <w:rFonts w:eastAsia="Times New Roman" w:cs="Arial"/>
                <w:b/>
                <w:kern w:val="28"/>
              </w:rPr>
              <w:t xml:space="preserve">) </w:t>
            </w:r>
            <w:r w:rsidR="006202C1">
              <w:rPr>
                <w:rFonts w:eastAsia="Times New Roman" w:cs="Arial"/>
                <w:b/>
                <w:kern w:val="28"/>
              </w:rPr>
              <w:t xml:space="preserve">approval </w:t>
            </w:r>
            <w:r>
              <w:rPr>
                <w:rFonts w:eastAsia="Times New Roman" w:cs="Arial"/>
                <w:b/>
                <w:kern w:val="28"/>
              </w:rPr>
              <w:t>date</w:t>
            </w:r>
          </w:p>
        </w:tc>
        <w:tc>
          <w:tcPr>
            <w:tcW w:w="5812" w:type="dxa"/>
          </w:tcPr>
          <w:p w14:paraId="7E2F2E46" w14:textId="713F2B37" w:rsidR="00E1417B" w:rsidRPr="00104BA2" w:rsidRDefault="00027867" w:rsidP="00027867">
            <w:pPr>
              <w:tabs>
                <w:tab w:val="left" w:pos="284"/>
                <w:tab w:val="left" w:pos="567"/>
              </w:tabs>
              <w:rPr>
                <w:rFonts w:eastAsia="Times New Roman" w:cs="Times New Roman"/>
              </w:rPr>
            </w:pPr>
            <w:r>
              <w:rPr>
                <w:rFonts w:eastAsia="Times New Roman" w:cs="Times New Roman"/>
              </w:rPr>
              <w:t>TBC</w:t>
            </w:r>
          </w:p>
        </w:tc>
      </w:tr>
    </w:tbl>
    <w:p w14:paraId="2623434B" w14:textId="77777777" w:rsidR="00E1417B" w:rsidRDefault="00E1417B">
      <w:pPr>
        <w:spacing w:line="240" w:lineRule="auto"/>
        <w:rPr>
          <w:rFonts w:cs="Arial"/>
          <w:b/>
        </w:rPr>
      </w:pPr>
      <w:r>
        <w:rPr>
          <w:rFonts w:cs="Arial"/>
          <w:b/>
        </w:rPr>
        <w:br w:type="page"/>
      </w:r>
    </w:p>
    <w:p w14:paraId="63295008" w14:textId="77777777" w:rsidR="009462F1" w:rsidRPr="00B856D6" w:rsidRDefault="009462F1" w:rsidP="009462F1">
      <w:pPr>
        <w:pStyle w:val="Heading2"/>
      </w:pPr>
      <w:r>
        <w:lastRenderedPageBreak/>
        <w:t>Release</w:t>
      </w:r>
      <w:r w:rsidRPr="00B856D6">
        <w:t xml:space="preserve"> </w:t>
      </w:r>
      <w:r>
        <w:t>p</w:t>
      </w:r>
      <w:r w:rsidRPr="00B856D6">
        <w:t xml:space="preserve">olicy for </w:t>
      </w:r>
      <w:r>
        <w:t>Qualifications Scotland</w:t>
      </w:r>
      <w:r w:rsidRPr="00B856D6">
        <w:t xml:space="preserve"> Accreditation </w:t>
      </w:r>
      <w:r>
        <w:t>s</w:t>
      </w:r>
      <w:r w:rsidRPr="00B856D6">
        <w:t xml:space="preserve">tatistics </w:t>
      </w:r>
    </w:p>
    <w:tbl>
      <w:tblPr>
        <w:tblW w:w="5000" w:type="pct"/>
        <w:tblCellMar>
          <w:bottom w:w="57" w:type="dxa"/>
        </w:tblCellMar>
        <w:tblLook w:val="0080" w:firstRow="0" w:lastRow="0" w:firstColumn="1" w:lastColumn="0" w:noHBand="0" w:noVBand="0"/>
      </w:tblPr>
      <w:tblGrid>
        <w:gridCol w:w="2882"/>
        <w:gridCol w:w="6129"/>
      </w:tblGrid>
      <w:tr w:rsidR="009462F1" w:rsidRPr="00B856D6" w14:paraId="7EE3D466" w14:textId="77777777" w:rsidTr="009462F1">
        <w:trPr>
          <w:tblHeader/>
        </w:trPr>
        <w:tc>
          <w:tcPr>
            <w:tcW w:w="1599" w:type="pct"/>
            <w:tcBorders>
              <w:top w:val="single" w:sz="6" w:space="0" w:color="000000"/>
              <w:left w:val="single" w:sz="6" w:space="0" w:color="000000"/>
              <w:bottom w:val="single" w:sz="6" w:space="0" w:color="000000"/>
              <w:right w:val="single" w:sz="6" w:space="0" w:color="000000"/>
            </w:tcBorders>
          </w:tcPr>
          <w:p w14:paraId="42F02EE1" w14:textId="77777777" w:rsidR="009462F1" w:rsidRPr="00CC7177" w:rsidRDefault="009462F1" w:rsidP="0003712E">
            <w:pPr>
              <w:pStyle w:val="BodyText15"/>
              <w:rPr>
                <w:b/>
                <w:bCs/>
              </w:rPr>
            </w:pPr>
            <w:r w:rsidRPr="00CC7177">
              <w:rPr>
                <w:b/>
                <w:bCs/>
              </w:rPr>
              <w:t>Policy</w:t>
            </w:r>
          </w:p>
        </w:tc>
        <w:tc>
          <w:tcPr>
            <w:tcW w:w="3401" w:type="pct"/>
            <w:tcBorders>
              <w:top w:val="single" w:sz="6" w:space="0" w:color="000000"/>
              <w:left w:val="single" w:sz="6" w:space="0" w:color="000000"/>
              <w:bottom w:val="single" w:sz="6" w:space="0" w:color="000000"/>
              <w:right w:val="single" w:sz="6" w:space="0" w:color="000000"/>
            </w:tcBorders>
          </w:tcPr>
          <w:p w14:paraId="13433DC4" w14:textId="77777777" w:rsidR="009462F1" w:rsidRPr="003B1F84" w:rsidRDefault="009462F1" w:rsidP="0003712E">
            <w:pPr>
              <w:pStyle w:val="BodyText15"/>
            </w:pPr>
            <w:r w:rsidRPr="003B1F84">
              <w:t xml:space="preserve">This policy will cover all </w:t>
            </w:r>
            <w:r>
              <w:t>Qualifications Scotland</w:t>
            </w:r>
            <w:r w:rsidRPr="003B1F84">
              <w:t xml:space="preserve"> Accreditation’s published statistical reports.</w:t>
            </w:r>
          </w:p>
          <w:p w14:paraId="15A53B62" w14:textId="77777777" w:rsidR="009462F1" w:rsidRPr="003B1F84" w:rsidRDefault="009462F1" w:rsidP="0003712E">
            <w:pPr>
              <w:pStyle w:val="BodyText15"/>
            </w:pPr>
            <w:r w:rsidRPr="003B1F84">
              <w:t xml:space="preserve">This policy sets out the principles and procedures that will be used by </w:t>
            </w:r>
            <w:r>
              <w:t>Qualifications Scotland</w:t>
            </w:r>
            <w:r w:rsidRPr="003B1F84">
              <w:t xml:space="preserve"> Accreditation when </w:t>
            </w:r>
            <w:r>
              <w:t xml:space="preserve">releasing </w:t>
            </w:r>
            <w:r w:rsidRPr="003B1F84">
              <w:t xml:space="preserve">statistical publications on our website. </w:t>
            </w:r>
          </w:p>
        </w:tc>
      </w:tr>
      <w:tr w:rsidR="009462F1" w:rsidRPr="00B856D6" w14:paraId="497C8C26" w14:textId="77777777" w:rsidTr="009462F1">
        <w:trPr>
          <w:tblHeader/>
        </w:trPr>
        <w:tc>
          <w:tcPr>
            <w:tcW w:w="1599" w:type="pct"/>
            <w:tcBorders>
              <w:top w:val="single" w:sz="6" w:space="0" w:color="000000"/>
              <w:left w:val="single" w:sz="6" w:space="0" w:color="000000"/>
              <w:bottom w:val="single" w:sz="6" w:space="0" w:color="000000"/>
              <w:right w:val="single" w:sz="6" w:space="0" w:color="000000"/>
            </w:tcBorders>
          </w:tcPr>
          <w:p w14:paraId="055836EF" w14:textId="77777777" w:rsidR="009462F1" w:rsidRPr="00CC7177" w:rsidRDefault="009462F1" w:rsidP="0003712E">
            <w:pPr>
              <w:pStyle w:val="BodyText15"/>
              <w:rPr>
                <w:b/>
                <w:bCs/>
              </w:rPr>
            </w:pPr>
            <w:r w:rsidRPr="00CC7177">
              <w:rPr>
                <w:b/>
                <w:bCs/>
              </w:rPr>
              <w:t>Why do we need this policy?</w:t>
            </w:r>
          </w:p>
        </w:tc>
        <w:tc>
          <w:tcPr>
            <w:tcW w:w="3401" w:type="pct"/>
            <w:tcBorders>
              <w:top w:val="single" w:sz="6" w:space="0" w:color="000000"/>
              <w:left w:val="single" w:sz="6" w:space="0" w:color="000000"/>
              <w:bottom w:val="single" w:sz="6" w:space="0" w:color="000000"/>
              <w:right w:val="single" w:sz="6" w:space="0" w:color="000000"/>
            </w:tcBorders>
          </w:tcPr>
          <w:p w14:paraId="24401544" w14:textId="77777777" w:rsidR="009462F1" w:rsidRPr="003B1F84" w:rsidRDefault="009462F1" w:rsidP="0003712E">
            <w:pPr>
              <w:pStyle w:val="BodyText15"/>
            </w:pPr>
            <w:r w:rsidRPr="003B1F84">
              <w:t xml:space="preserve">This policy will ensure that all published statistics are </w:t>
            </w:r>
            <w:r>
              <w:t>released</w:t>
            </w:r>
            <w:r w:rsidRPr="003B1F84">
              <w:t xml:space="preserve"> in a way which inspires public confidence in </w:t>
            </w:r>
            <w:r>
              <w:t>Qualifications Scotland</w:t>
            </w:r>
            <w:r w:rsidRPr="003B1F84">
              <w:t xml:space="preserve"> Accreditation data.</w:t>
            </w:r>
          </w:p>
        </w:tc>
      </w:tr>
      <w:tr w:rsidR="009462F1" w:rsidRPr="00B856D6" w14:paraId="2D4AE85B" w14:textId="77777777" w:rsidTr="009462F1">
        <w:trPr>
          <w:tblHeader/>
        </w:trPr>
        <w:tc>
          <w:tcPr>
            <w:tcW w:w="1599" w:type="pct"/>
            <w:tcBorders>
              <w:top w:val="single" w:sz="6" w:space="0" w:color="000000"/>
              <w:left w:val="single" w:sz="6" w:space="0" w:color="000000"/>
              <w:bottom w:val="single" w:sz="6" w:space="0" w:color="000000"/>
              <w:right w:val="single" w:sz="6" w:space="0" w:color="000000"/>
            </w:tcBorders>
          </w:tcPr>
          <w:p w14:paraId="4A195B5B" w14:textId="77777777" w:rsidR="009462F1" w:rsidRPr="00CC7177" w:rsidRDefault="009462F1" w:rsidP="0003712E">
            <w:pPr>
              <w:pStyle w:val="BodyText15"/>
              <w:rPr>
                <w:b/>
                <w:bCs/>
              </w:rPr>
            </w:pPr>
            <w:r w:rsidRPr="00CC7177">
              <w:rPr>
                <w:b/>
                <w:bCs/>
              </w:rPr>
              <w:t>How does the policy apply and to whom and what does it apply?</w:t>
            </w:r>
          </w:p>
        </w:tc>
        <w:tc>
          <w:tcPr>
            <w:tcW w:w="3401" w:type="pct"/>
            <w:tcBorders>
              <w:top w:val="single" w:sz="6" w:space="0" w:color="000000"/>
              <w:left w:val="single" w:sz="6" w:space="0" w:color="000000"/>
              <w:bottom w:val="single" w:sz="6" w:space="0" w:color="000000"/>
              <w:right w:val="single" w:sz="6" w:space="0" w:color="000000"/>
            </w:tcBorders>
          </w:tcPr>
          <w:p w14:paraId="49D28BD3" w14:textId="77777777" w:rsidR="009462F1" w:rsidRPr="003B1F84" w:rsidRDefault="009462F1" w:rsidP="0003712E">
            <w:pPr>
              <w:pStyle w:val="BodyText15"/>
            </w:pPr>
            <w:r w:rsidRPr="003B1F84">
              <w:t xml:space="preserve">This policy is applicable to all statistical reports published by </w:t>
            </w:r>
            <w:r>
              <w:br/>
              <w:t>Qualifications Scotland</w:t>
            </w:r>
            <w:r w:rsidRPr="003B1F84">
              <w:t xml:space="preserve"> Accreditation. </w:t>
            </w:r>
            <w:r>
              <w:t>It concerns the timely release of statistical reports.</w:t>
            </w:r>
          </w:p>
        </w:tc>
      </w:tr>
    </w:tbl>
    <w:p w14:paraId="2DC0C892" w14:textId="77777777" w:rsidR="009462F1" w:rsidRDefault="009462F1" w:rsidP="009462F1">
      <w:pPr>
        <w:pStyle w:val="BodyText15"/>
      </w:pPr>
      <w:r>
        <w:br w:type="page"/>
      </w:r>
    </w:p>
    <w:p w14:paraId="57DB56E3" w14:textId="77777777" w:rsidR="009462F1" w:rsidRPr="00B856D6" w:rsidRDefault="009462F1" w:rsidP="009462F1">
      <w:pPr>
        <w:pStyle w:val="Heading2"/>
      </w:pPr>
      <w:r w:rsidRPr="00B856D6">
        <w:lastRenderedPageBreak/>
        <w:t xml:space="preserve">Introduction </w:t>
      </w:r>
    </w:p>
    <w:p w14:paraId="14A1381B" w14:textId="77777777" w:rsidR="009462F1" w:rsidRDefault="009462F1" w:rsidP="009462F1">
      <w:pPr>
        <w:pStyle w:val="BodyText15"/>
      </w:pPr>
      <w:r>
        <w:t>This policy has been approved by Qualifications Scotland’s Accreditation Committee (AC).</w:t>
      </w:r>
    </w:p>
    <w:p w14:paraId="07F21E08" w14:textId="77777777" w:rsidR="009462F1" w:rsidRPr="00B856D6" w:rsidRDefault="009462F1" w:rsidP="009462F1">
      <w:pPr>
        <w:pStyle w:val="BodyText15"/>
      </w:pPr>
      <w:r w:rsidRPr="00B856D6">
        <w:t xml:space="preserve">Official </w:t>
      </w:r>
      <w:r>
        <w:t>s</w:t>
      </w:r>
      <w:r w:rsidRPr="00B856D6">
        <w:t xml:space="preserve">tatistics are produced in </w:t>
      </w:r>
      <w:r w:rsidRPr="003B1F84">
        <w:t>adherence</w:t>
      </w:r>
      <w:r w:rsidRPr="00B856D6">
        <w:t xml:space="preserve"> with the Code of Practice for Official Statistics. </w:t>
      </w:r>
    </w:p>
    <w:p w14:paraId="6E76D18D" w14:textId="77777777" w:rsidR="009462F1" w:rsidRDefault="009462F1" w:rsidP="009462F1">
      <w:pPr>
        <w:pStyle w:val="BodyText15"/>
      </w:pPr>
      <w:r w:rsidRPr="00B856D6">
        <w:t xml:space="preserve">This policy sets out the principles and procedures that will be used by </w:t>
      </w:r>
      <w:r>
        <w:t>Qualifications Scotland</w:t>
      </w:r>
      <w:r w:rsidRPr="00B856D6">
        <w:t xml:space="preserve"> Accreditation </w:t>
      </w:r>
      <w:r>
        <w:t>on release of</w:t>
      </w:r>
      <w:r w:rsidRPr="00B856D6">
        <w:t xml:space="preserve"> our statistical publication</w:t>
      </w:r>
      <w:r>
        <w:t>s</w:t>
      </w:r>
      <w:r w:rsidRPr="00B856D6">
        <w:t xml:space="preserve">. </w:t>
      </w:r>
    </w:p>
    <w:p w14:paraId="5F51F459" w14:textId="77777777" w:rsidR="009462F1" w:rsidRPr="00B856D6" w:rsidRDefault="009462F1" w:rsidP="009462F1">
      <w:pPr>
        <w:pStyle w:val="Heading2"/>
      </w:pPr>
      <w:r>
        <w:t>Statistical releases</w:t>
      </w:r>
    </w:p>
    <w:p w14:paraId="6617EA59" w14:textId="77777777" w:rsidR="009462F1" w:rsidRDefault="009462F1" w:rsidP="009462F1">
      <w:pPr>
        <w:pStyle w:val="BodyText15"/>
      </w:pPr>
      <w:r>
        <w:t>This policy ensures that statistical publications are released in an orderly and timely manner, free from any political or commercial influences.</w:t>
      </w:r>
    </w:p>
    <w:p w14:paraId="3E864760" w14:textId="77777777" w:rsidR="009462F1" w:rsidRDefault="009462F1" w:rsidP="009462F1">
      <w:pPr>
        <w:pStyle w:val="BodyText15"/>
      </w:pPr>
      <w:r>
        <w:t>We ensure that releases occur in a timely manner. As specified in our publication schedule, all statistical reports are released at 09.30 on the specified date. Should there be any changes to the publication schedule, these will be communicated as soon as practicable.</w:t>
      </w:r>
    </w:p>
    <w:p w14:paraId="406D0F0F" w14:textId="77777777" w:rsidR="009462F1" w:rsidRDefault="009462F1" w:rsidP="009462F1">
      <w:pPr>
        <w:pStyle w:val="Heading2"/>
      </w:pPr>
      <w:r>
        <w:t>Pre-releases</w:t>
      </w:r>
    </w:p>
    <w:p w14:paraId="32E77C7B" w14:textId="77777777" w:rsidR="009462F1" w:rsidRDefault="009462F1" w:rsidP="009462F1">
      <w:pPr>
        <w:pStyle w:val="BodyText15"/>
      </w:pPr>
      <w:r>
        <w:t>Qualifications Scotland Accreditation does not routinely provide pre-release access to our statistics. Were this to happen, it would be limited to the minimum necessary, time limited and only for purposes of quality assurance or accessibility checks.</w:t>
      </w:r>
    </w:p>
    <w:p w14:paraId="759F3FD7" w14:textId="77777777" w:rsidR="009462F1" w:rsidRDefault="009462F1" w:rsidP="009462F1">
      <w:pPr>
        <w:pStyle w:val="Heading2"/>
      </w:pPr>
      <w:r>
        <w:t>Equal and accessible</w:t>
      </w:r>
    </w:p>
    <w:p w14:paraId="79610E0B" w14:textId="77777777" w:rsidR="009462F1" w:rsidRDefault="009462F1" w:rsidP="009462F1">
      <w:pPr>
        <w:pStyle w:val="BodyText15"/>
      </w:pPr>
      <w:r>
        <w:t>To provide equal access to all, our statistical reports are published on the Qualifications Scotland website. All publications are checked for accessibility in line with WCAG 2.2.</w:t>
      </w:r>
    </w:p>
    <w:p w14:paraId="1B64AE6A" w14:textId="77777777" w:rsidR="009462F1" w:rsidRPr="001A6A80" w:rsidRDefault="009462F1" w:rsidP="009462F1">
      <w:pPr>
        <w:pStyle w:val="BodyText15"/>
      </w:pPr>
      <w:r>
        <w:t>Qualifications Scotland</w:t>
      </w:r>
      <w:r>
        <w:rPr>
          <w:rFonts w:cs="Arial"/>
        </w:rPr>
        <w:t xml:space="preserve"> Accreditation can be contacted at our email address: </w:t>
      </w:r>
      <w:hyperlink r:id="rId12" w:history="1">
        <w:r w:rsidRPr="00980B27">
          <w:rPr>
            <w:rStyle w:val="Hyperlink"/>
            <w:rFonts w:cs="Arial"/>
          </w:rPr>
          <w:t>info.accreditation@Qualifications.gov.scot</w:t>
        </w:r>
      </w:hyperlink>
    </w:p>
    <w:p w14:paraId="1DE7E049" w14:textId="74B56240" w:rsidR="00321901" w:rsidRPr="00FE142A" w:rsidRDefault="00321901" w:rsidP="009462F1">
      <w:pPr>
        <w:pStyle w:val="Heading2"/>
      </w:pPr>
    </w:p>
    <w:sectPr w:rsidR="00321901" w:rsidRPr="00FE142A" w:rsidSect="009D3465">
      <w:footerReference w:type="even" r:id="rId13"/>
      <w:footerReference w:type="default" r:id="rId14"/>
      <w:pgSz w:w="11907" w:h="16840"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233521" w14:textId="77777777" w:rsidR="00765E1F" w:rsidRDefault="00765E1F">
      <w:r>
        <w:separator/>
      </w:r>
    </w:p>
  </w:endnote>
  <w:endnote w:type="continuationSeparator" w:id="0">
    <w:p w14:paraId="6AA5AB12" w14:textId="77777777" w:rsidR="00765E1F" w:rsidRDefault="00765E1F">
      <w:r>
        <w:continuationSeparator/>
      </w:r>
    </w:p>
  </w:endnote>
  <w:endnote w:type="continuationNotice" w:id="1">
    <w:p w14:paraId="63988355" w14:textId="77777777" w:rsidR="00765E1F" w:rsidRDefault="00765E1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61072B" w14:textId="77777777" w:rsidR="00522363" w:rsidRDefault="00DF0EB2" w:rsidP="00FE11E9">
    <w:pPr>
      <w:pStyle w:val="Footer"/>
      <w:rPr>
        <w:rStyle w:val="PageNumber"/>
      </w:rPr>
    </w:pPr>
    <w:r>
      <w:rPr>
        <w:rStyle w:val="PageNumber"/>
      </w:rPr>
      <w:fldChar w:fldCharType="begin"/>
    </w:r>
    <w:r w:rsidR="00522363">
      <w:rPr>
        <w:rStyle w:val="PageNumber"/>
      </w:rPr>
      <w:instrText xml:space="preserve">PAGE  </w:instrText>
    </w:r>
    <w:r>
      <w:rPr>
        <w:rStyle w:val="PageNumber"/>
      </w:rPr>
      <w:fldChar w:fldCharType="separate"/>
    </w:r>
    <w:r w:rsidR="00ED0720">
      <w:rPr>
        <w:rStyle w:val="PageNumber"/>
      </w:rPr>
      <w:t>1</w:t>
    </w:r>
    <w:r>
      <w:rPr>
        <w:rStyle w:val="PageNumber"/>
      </w:rPr>
      <w:fldChar w:fldCharType="end"/>
    </w:r>
  </w:p>
  <w:p w14:paraId="1C5CE0A7" w14:textId="77777777" w:rsidR="00522363" w:rsidRDefault="00522363" w:rsidP="00FE11E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1DA3E" w14:textId="11B290E1" w:rsidR="004E2A2E" w:rsidRPr="00FE11E9" w:rsidRDefault="004E2A2E" w:rsidP="00FE11E9">
    <w:pPr>
      <w:pStyle w:val="Footer"/>
    </w:pPr>
    <w:r w:rsidRPr="00FE11E9">
      <w:t>Version</w:t>
    </w:r>
    <w:r w:rsidR="009462F1">
      <w:t xml:space="preserve"> 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F9E801" w14:textId="77777777" w:rsidR="00765E1F" w:rsidRDefault="00765E1F">
      <w:r>
        <w:separator/>
      </w:r>
    </w:p>
  </w:footnote>
  <w:footnote w:type="continuationSeparator" w:id="0">
    <w:p w14:paraId="464D4718" w14:textId="77777777" w:rsidR="00765E1F" w:rsidRDefault="00765E1F">
      <w:r>
        <w:continuationSeparator/>
      </w:r>
    </w:p>
  </w:footnote>
  <w:footnote w:type="continuationNotice" w:id="1">
    <w:p w14:paraId="18399E7B" w14:textId="77777777" w:rsidR="00765E1F" w:rsidRDefault="00765E1F">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494C531C"/>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7BD061FA"/>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B36E2EBE"/>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FFCE4BDC"/>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4F98E21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7E0E6F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6B0C7B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EEA50F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03CF9FC"/>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7ECA991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F27649AA"/>
    <w:lvl w:ilvl="0">
      <w:numFmt w:val="bullet"/>
      <w:lvlText w:val="*"/>
      <w:lvlJc w:val="left"/>
    </w:lvl>
  </w:abstractNum>
  <w:abstractNum w:abstractNumId="11" w15:restartNumberingAfterBreak="0">
    <w:nsid w:val="03377564"/>
    <w:multiLevelType w:val="hybridMultilevel"/>
    <w:tmpl w:val="BD54D646"/>
    <w:lvl w:ilvl="0" w:tplc="E62CC36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392255D"/>
    <w:multiLevelType w:val="hybridMultilevel"/>
    <w:tmpl w:val="688C391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05605DA3"/>
    <w:multiLevelType w:val="hybridMultilevel"/>
    <w:tmpl w:val="F80EC4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60F148F"/>
    <w:multiLevelType w:val="multilevel"/>
    <w:tmpl w:val="E0FCC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8DA44B6"/>
    <w:multiLevelType w:val="multilevel"/>
    <w:tmpl w:val="82EC1E14"/>
    <w:lvl w:ilvl="0">
      <w:start w:val="1"/>
      <w:numFmt w:val="upperRoman"/>
      <w:lvlText w:val="%1."/>
      <w:legacy w:legacy="1" w:legacySpace="0" w:legacyIndent="720"/>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16" w15:restartNumberingAfterBreak="0">
    <w:nsid w:val="09EB35D6"/>
    <w:multiLevelType w:val="hybridMultilevel"/>
    <w:tmpl w:val="36DAC8F4"/>
    <w:lvl w:ilvl="0" w:tplc="5874C6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22C5DBE"/>
    <w:multiLevelType w:val="hybridMultilevel"/>
    <w:tmpl w:val="22687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419298E"/>
    <w:multiLevelType w:val="hybridMultilevel"/>
    <w:tmpl w:val="BF8844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16A749EE"/>
    <w:multiLevelType w:val="hybridMultilevel"/>
    <w:tmpl w:val="F33A98A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19EE7995"/>
    <w:multiLevelType w:val="hybridMultilevel"/>
    <w:tmpl w:val="3514B79A"/>
    <w:lvl w:ilvl="0" w:tplc="E62CC36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4B310F7"/>
    <w:multiLevelType w:val="hybridMultilevel"/>
    <w:tmpl w:val="EBACBD90"/>
    <w:lvl w:ilvl="0" w:tplc="5874C6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5252373"/>
    <w:multiLevelType w:val="multilevel"/>
    <w:tmpl w:val="70DAC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28580486"/>
    <w:multiLevelType w:val="hybridMultilevel"/>
    <w:tmpl w:val="4D0E9A86"/>
    <w:lvl w:ilvl="0" w:tplc="5874C6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8CE0EFA"/>
    <w:multiLevelType w:val="singleLevel"/>
    <w:tmpl w:val="A4B64AFE"/>
    <w:lvl w:ilvl="0">
      <w:start w:val="1"/>
      <w:numFmt w:val="bullet"/>
      <w:pStyle w:val="scqftablebullet"/>
      <w:lvlText w:val=""/>
      <w:lvlJc w:val="left"/>
      <w:pPr>
        <w:tabs>
          <w:tab w:val="num" w:pos="567"/>
        </w:tabs>
        <w:ind w:left="567" w:hanging="567"/>
      </w:pPr>
      <w:rPr>
        <w:rFonts w:ascii="Symbol" w:hAnsi="Symbol" w:hint="default"/>
      </w:rPr>
    </w:lvl>
  </w:abstractNum>
  <w:abstractNum w:abstractNumId="25" w15:restartNumberingAfterBreak="0">
    <w:nsid w:val="2C0D23FA"/>
    <w:multiLevelType w:val="singleLevel"/>
    <w:tmpl w:val="7DA81A8E"/>
    <w:lvl w:ilvl="0">
      <w:start w:val="1"/>
      <w:numFmt w:val="bullet"/>
      <w:pStyle w:val="Secondorderbullet"/>
      <w:lvlText w:val="o"/>
      <w:lvlJc w:val="left"/>
      <w:pPr>
        <w:ind w:left="360" w:hanging="360"/>
      </w:pPr>
      <w:rPr>
        <w:rFonts w:ascii="Courier New" w:hAnsi="Courier New" w:cs="Courier New" w:hint="default"/>
        <w:color w:val="auto"/>
      </w:rPr>
    </w:lvl>
  </w:abstractNum>
  <w:abstractNum w:abstractNumId="26" w15:restartNumberingAfterBreak="0">
    <w:nsid w:val="2D8B6E28"/>
    <w:multiLevelType w:val="hybridMultilevel"/>
    <w:tmpl w:val="6694DB38"/>
    <w:lvl w:ilvl="0" w:tplc="E62CC36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EB50D61"/>
    <w:multiLevelType w:val="hybridMultilevel"/>
    <w:tmpl w:val="EA22C4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347F2744"/>
    <w:multiLevelType w:val="multilevel"/>
    <w:tmpl w:val="4D24A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C386533"/>
    <w:multiLevelType w:val="multilevel"/>
    <w:tmpl w:val="55E0F05C"/>
    <w:lvl w:ilvl="0">
      <w:start w:val="1"/>
      <w:numFmt w:val="decimal"/>
      <w:lvlText w:val="%1."/>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30" w15:restartNumberingAfterBreak="0">
    <w:nsid w:val="3F7704CE"/>
    <w:multiLevelType w:val="multilevel"/>
    <w:tmpl w:val="EAC87756"/>
    <w:styleLink w:val="ParagraphBulletListStyle"/>
    <w:lvl w:ilvl="0">
      <w:start w:val="1"/>
      <w:numFmt w:val="bullet"/>
      <w:pStyle w:val="ParagraphBullet15"/>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31" w15:restartNumberingAfterBreak="0">
    <w:nsid w:val="410514EA"/>
    <w:multiLevelType w:val="hybridMultilevel"/>
    <w:tmpl w:val="32CAC26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490B0162"/>
    <w:multiLevelType w:val="hybridMultilevel"/>
    <w:tmpl w:val="5AC82C62"/>
    <w:lvl w:ilvl="0" w:tplc="E62CC364">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4AEB56B0"/>
    <w:multiLevelType w:val="hybridMultilevel"/>
    <w:tmpl w:val="CB647458"/>
    <w:lvl w:ilvl="0" w:tplc="E62CC364">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4B455FB1"/>
    <w:multiLevelType w:val="multilevel"/>
    <w:tmpl w:val="997EDD1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5" w15:restartNumberingAfterBreak="0">
    <w:nsid w:val="4E8B6362"/>
    <w:multiLevelType w:val="singleLevel"/>
    <w:tmpl w:val="C0C25642"/>
    <w:lvl w:ilvl="0">
      <w:start w:val="1"/>
      <w:numFmt w:val="bullet"/>
      <w:pStyle w:val="bullet"/>
      <w:lvlText w:val=""/>
      <w:lvlJc w:val="left"/>
      <w:pPr>
        <w:ind w:left="360" w:hanging="360"/>
      </w:pPr>
      <w:rPr>
        <w:rFonts w:ascii="Symbol" w:hAnsi="Symbol" w:hint="default"/>
      </w:rPr>
    </w:lvl>
  </w:abstractNum>
  <w:abstractNum w:abstractNumId="36" w15:restartNumberingAfterBreak="0">
    <w:nsid w:val="50FF1373"/>
    <w:multiLevelType w:val="hybridMultilevel"/>
    <w:tmpl w:val="A8007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2607125"/>
    <w:multiLevelType w:val="multilevel"/>
    <w:tmpl w:val="BC1AE3D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3E95EC5"/>
    <w:multiLevelType w:val="hybridMultilevel"/>
    <w:tmpl w:val="D9C632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5C3A6D32"/>
    <w:multiLevelType w:val="hybridMultilevel"/>
    <w:tmpl w:val="8D32503E"/>
    <w:lvl w:ilvl="0" w:tplc="2EC4842A">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0" w15:restartNumberingAfterBreak="0">
    <w:nsid w:val="5E466656"/>
    <w:multiLevelType w:val="hybridMultilevel"/>
    <w:tmpl w:val="5E4AD9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61345194"/>
    <w:multiLevelType w:val="hybridMultilevel"/>
    <w:tmpl w:val="DF649D0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6CC20CE0"/>
    <w:multiLevelType w:val="multilevel"/>
    <w:tmpl w:val="48CAD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6E2D0D88"/>
    <w:multiLevelType w:val="hybridMultilevel"/>
    <w:tmpl w:val="A5E49D1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0694D35"/>
    <w:multiLevelType w:val="hybridMultilevel"/>
    <w:tmpl w:val="6AB63C8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0930E28"/>
    <w:multiLevelType w:val="hybridMultilevel"/>
    <w:tmpl w:val="7BD048B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3654250"/>
    <w:multiLevelType w:val="hybridMultilevel"/>
    <w:tmpl w:val="8034C6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15:restartNumberingAfterBreak="0">
    <w:nsid w:val="747F7AC0"/>
    <w:multiLevelType w:val="hybridMultilevel"/>
    <w:tmpl w:val="BAB4393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96E3D7D"/>
    <w:multiLevelType w:val="hybridMultilevel"/>
    <w:tmpl w:val="7034F2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15:restartNumberingAfterBreak="0">
    <w:nsid w:val="7DB60E50"/>
    <w:multiLevelType w:val="hybridMultilevel"/>
    <w:tmpl w:val="A3F0B1E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783839066">
    <w:abstractNumId w:val="41"/>
  </w:num>
  <w:num w:numId="2" w16cid:durableId="1672022484">
    <w:abstractNumId w:val="40"/>
  </w:num>
  <w:num w:numId="3" w16cid:durableId="199628472">
    <w:abstractNumId w:val="18"/>
  </w:num>
  <w:num w:numId="4" w16cid:durableId="404104787">
    <w:abstractNumId w:val="38"/>
  </w:num>
  <w:num w:numId="5" w16cid:durableId="112872774">
    <w:abstractNumId w:val="46"/>
  </w:num>
  <w:num w:numId="6" w16cid:durableId="1454713936">
    <w:abstractNumId w:val="13"/>
  </w:num>
  <w:num w:numId="7" w16cid:durableId="1424910063">
    <w:abstractNumId w:val="31"/>
  </w:num>
  <w:num w:numId="8" w16cid:durableId="121508123">
    <w:abstractNumId w:val="48"/>
  </w:num>
  <w:num w:numId="9" w16cid:durableId="1161241674">
    <w:abstractNumId w:val="49"/>
  </w:num>
  <w:num w:numId="10" w16cid:durableId="1918006589">
    <w:abstractNumId w:val="33"/>
  </w:num>
  <w:num w:numId="11" w16cid:durableId="429470988">
    <w:abstractNumId w:val="27"/>
  </w:num>
  <w:num w:numId="12" w16cid:durableId="803158560">
    <w:abstractNumId w:val="9"/>
  </w:num>
  <w:num w:numId="13" w16cid:durableId="1517646306">
    <w:abstractNumId w:val="7"/>
  </w:num>
  <w:num w:numId="14" w16cid:durableId="1702703890">
    <w:abstractNumId w:val="6"/>
  </w:num>
  <w:num w:numId="15" w16cid:durableId="2129202649">
    <w:abstractNumId w:val="5"/>
  </w:num>
  <w:num w:numId="16" w16cid:durableId="1045451144">
    <w:abstractNumId w:val="4"/>
  </w:num>
  <w:num w:numId="17" w16cid:durableId="1105074861">
    <w:abstractNumId w:val="8"/>
  </w:num>
  <w:num w:numId="18" w16cid:durableId="1566834960">
    <w:abstractNumId w:val="3"/>
  </w:num>
  <w:num w:numId="19" w16cid:durableId="245186572">
    <w:abstractNumId w:val="2"/>
  </w:num>
  <w:num w:numId="20" w16cid:durableId="2056268158">
    <w:abstractNumId w:val="1"/>
  </w:num>
  <w:num w:numId="21" w16cid:durableId="874780435">
    <w:abstractNumId w:val="0"/>
  </w:num>
  <w:num w:numId="22" w16cid:durableId="728459203">
    <w:abstractNumId w:val="34"/>
  </w:num>
  <w:num w:numId="23" w16cid:durableId="1960723039">
    <w:abstractNumId w:val="28"/>
  </w:num>
  <w:num w:numId="24" w16cid:durableId="458380425">
    <w:abstractNumId w:val="47"/>
  </w:num>
  <w:num w:numId="25" w16cid:durableId="106434442">
    <w:abstractNumId w:val="45"/>
  </w:num>
  <w:num w:numId="26" w16cid:durableId="1845245201">
    <w:abstractNumId w:val="44"/>
  </w:num>
  <w:num w:numId="27" w16cid:durableId="579944266">
    <w:abstractNumId w:val="17"/>
  </w:num>
  <w:num w:numId="28" w16cid:durableId="1665815228">
    <w:abstractNumId w:val="20"/>
  </w:num>
  <w:num w:numId="29" w16cid:durableId="1128739734">
    <w:abstractNumId w:val="32"/>
  </w:num>
  <w:num w:numId="30" w16cid:durableId="966854727">
    <w:abstractNumId w:val="26"/>
  </w:num>
  <w:num w:numId="31" w16cid:durableId="974220903">
    <w:abstractNumId w:val="11"/>
  </w:num>
  <w:num w:numId="32" w16cid:durableId="946546616">
    <w:abstractNumId w:val="35"/>
  </w:num>
  <w:num w:numId="33" w16cid:durableId="586112800">
    <w:abstractNumId w:val="24"/>
  </w:num>
  <w:num w:numId="34" w16cid:durableId="1651904516">
    <w:abstractNumId w:val="25"/>
  </w:num>
  <w:num w:numId="35" w16cid:durableId="2013678675">
    <w:abstractNumId w:val="14"/>
  </w:num>
  <w:num w:numId="36" w16cid:durableId="1506280960">
    <w:abstractNumId w:val="10"/>
    <w:lvlOverride w:ilvl="0">
      <w:lvl w:ilvl="0">
        <w:numFmt w:val="bullet"/>
        <w:lvlText w:val=""/>
        <w:legacy w:legacy="1" w:legacySpace="0" w:legacyIndent="0"/>
        <w:lvlJc w:val="left"/>
        <w:rPr>
          <w:rFonts w:ascii="Symbol" w:hAnsi="Symbol" w:hint="default"/>
          <w:sz w:val="22"/>
        </w:rPr>
      </w:lvl>
    </w:lvlOverride>
  </w:num>
  <w:num w:numId="37" w16cid:durableId="1975519003">
    <w:abstractNumId w:val="43"/>
  </w:num>
  <w:num w:numId="38" w16cid:durableId="157959625">
    <w:abstractNumId w:val="23"/>
  </w:num>
  <w:num w:numId="39" w16cid:durableId="567880522">
    <w:abstractNumId w:val="22"/>
  </w:num>
  <w:num w:numId="40" w16cid:durableId="66341545">
    <w:abstractNumId w:val="42"/>
  </w:num>
  <w:num w:numId="41" w16cid:durableId="2118941033">
    <w:abstractNumId w:val="36"/>
  </w:num>
  <w:num w:numId="42" w16cid:durableId="1276138036">
    <w:abstractNumId w:val="16"/>
  </w:num>
  <w:num w:numId="43" w16cid:durableId="636688090">
    <w:abstractNumId w:val="21"/>
  </w:num>
  <w:num w:numId="44" w16cid:durableId="1881548533">
    <w:abstractNumId w:val="15"/>
  </w:num>
  <w:num w:numId="45" w16cid:durableId="869731674">
    <w:abstractNumId w:val="29"/>
  </w:num>
  <w:num w:numId="46" w16cid:durableId="1219171482">
    <w:abstractNumId w:val="12"/>
  </w:num>
  <w:num w:numId="47" w16cid:durableId="1607272159">
    <w:abstractNumId w:val="19"/>
  </w:num>
  <w:num w:numId="48" w16cid:durableId="1395349943">
    <w:abstractNumId w:val="37"/>
  </w:num>
  <w:num w:numId="49" w16cid:durableId="1210144720">
    <w:abstractNumId w:val="30"/>
  </w:num>
  <w:num w:numId="50" w16cid:durableId="1626230096">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SortMethod w:val="00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33A8"/>
    <w:rsid w:val="0000570F"/>
    <w:rsid w:val="0000779B"/>
    <w:rsid w:val="00015980"/>
    <w:rsid w:val="00027867"/>
    <w:rsid w:val="00040105"/>
    <w:rsid w:val="0004395A"/>
    <w:rsid w:val="00056414"/>
    <w:rsid w:val="00075519"/>
    <w:rsid w:val="00076922"/>
    <w:rsid w:val="00081B4C"/>
    <w:rsid w:val="00085D38"/>
    <w:rsid w:val="000A7B44"/>
    <w:rsid w:val="000B0523"/>
    <w:rsid w:val="000B1EC6"/>
    <w:rsid w:val="000B6804"/>
    <w:rsid w:val="000C1FF8"/>
    <w:rsid w:val="000C20C3"/>
    <w:rsid w:val="00100588"/>
    <w:rsid w:val="001018FF"/>
    <w:rsid w:val="00105379"/>
    <w:rsid w:val="001079F4"/>
    <w:rsid w:val="00114A6F"/>
    <w:rsid w:val="00121597"/>
    <w:rsid w:val="00146C22"/>
    <w:rsid w:val="001553EB"/>
    <w:rsid w:val="00163061"/>
    <w:rsid w:val="00174B17"/>
    <w:rsid w:val="00177E65"/>
    <w:rsid w:val="001814A9"/>
    <w:rsid w:val="00187E26"/>
    <w:rsid w:val="001A48B5"/>
    <w:rsid w:val="001B675A"/>
    <w:rsid w:val="001C48E3"/>
    <w:rsid w:val="001C7693"/>
    <w:rsid w:val="001F1862"/>
    <w:rsid w:val="001F286F"/>
    <w:rsid w:val="001F4E52"/>
    <w:rsid w:val="00206745"/>
    <w:rsid w:val="00206E99"/>
    <w:rsid w:val="0021082E"/>
    <w:rsid w:val="002158DC"/>
    <w:rsid w:val="002168E4"/>
    <w:rsid w:val="00222266"/>
    <w:rsid w:val="00231B8C"/>
    <w:rsid w:val="00232526"/>
    <w:rsid w:val="00232794"/>
    <w:rsid w:val="00243D61"/>
    <w:rsid w:val="00245354"/>
    <w:rsid w:val="002508E1"/>
    <w:rsid w:val="00266396"/>
    <w:rsid w:val="00277970"/>
    <w:rsid w:val="002B535A"/>
    <w:rsid w:val="002D337E"/>
    <w:rsid w:val="002D56AF"/>
    <w:rsid w:val="002E3C69"/>
    <w:rsid w:val="002E516E"/>
    <w:rsid w:val="002F5E2C"/>
    <w:rsid w:val="00302B53"/>
    <w:rsid w:val="00315BFA"/>
    <w:rsid w:val="00321901"/>
    <w:rsid w:val="00327235"/>
    <w:rsid w:val="003327B8"/>
    <w:rsid w:val="00361299"/>
    <w:rsid w:val="00365FE5"/>
    <w:rsid w:val="00371800"/>
    <w:rsid w:val="00380624"/>
    <w:rsid w:val="00385ACC"/>
    <w:rsid w:val="00386B85"/>
    <w:rsid w:val="0039158B"/>
    <w:rsid w:val="0039198B"/>
    <w:rsid w:val="003B0505"/>
    <w:rsid w:val="003C38EB"/>
    <w:rsid w:val="003D56D4"/>
    <w:rsid w:val="003E0EAE"/>
    <w:rsid w:val="003F2E5C"/>
    <w:rsid w:val="00400041"/>
    <w:rsid w:val="0040064A"/>
    <w:rsid w:val="00400B46"/>
    <w:rsid w:val="00400D84"/>
    <w:rsid w:val="00401C00"/>
    <w:rsid w:val="00403CC1"/>
    <w:rsid w:val="0041291E"/>
    <w:rsid w:val="0041695E"/>
    <w:rsid w:val="00420C3C"/>
    <w:rsid w:val="004277FA"/>
    <w:rsid w:val="00427969"/>
    <w:rsid w:val="004342EB"/>
    <w:rsid w:val="004447DD"/>
    <w:rsid w:val="00481F6D"/>
    <w:rsid w:val="0048383C"/>
    <w:rsid w:val="00490422"/>
    <w:rsid w:val="00493047"/>
    <w:rsid w:val="004956B1"/>
    <w:rsid w:val="004A2308"/>
    <w:rsid w:val="004A31F3"/>
    <w:rsid w:val="004A6E61"/>
    <w:rsid w:val="004C18E8"/>
    <w:rsid w:val="004D282E"/>
    <w:rsid w:val="004E2A2E"/>
    <w:rsid w:val="004F77A6"/>
    <w:rsid w:val="00522363"/>
    <w:rsid w:val="00522EEF"/>
    <w:rsid w:val="00533E8A"/>
    <w:rsid w:val="00537C30"/>
    <w:rsid w:val="00550C22"/>
    <w:rsid w:val="005520F0"/>
    <w:rsid w:val="0055635B"/>
    <w:rsid w:val="0056261D"/>
    <w:rsid w:val="005807C0"/>
    <w:rsid w:val="005859B1"/>
    <w:rsid w:val="0059063B"/>
    <w:rsid w:val="00596361"/>
    <w:rsid w:val="005A220B"/>
    <w:rsid w:val="005A58C7"/>
    <w:rsid w:val="005C0EF3"/>
    <w:rsid w:val="005D100E"/>
    <w:rsid w:val="005D3C57"/>
    <w:rsid w:val="005D49E1"/>
    <w:rsid w:val="005E0BA4"/>
    <w:rsid w:val="005E4630"/>
    <w:rsid w:val="005E6008"/>
    <w:rsid w:val="005F0FC5"/>
    <w:rsid w:val="00610CA8"/>
    <w:rsid w:val="00615253"/>
    <w:rsid w:val="00617789"/>
    <w:rsid w:val="006202C1"/>
    <w:rsid w:val="00622C41"/>
    <w:rsid w:val="0063318C"/>
    <w:rsid w:val="00633E62"/>
    <w:rsid w:val="00652D9B"/>
    <w:rsid w:val="006565FB"/>
    <w:rsid w:val="0066380C"/>
    <w:rsid w:val="00665537"/>
    <w:rsid w:val="006659DA"/>
    <w:rsid w:val="00690FCF"/>
    <w:rsid w:val="00691083"/>
    <w:rsid w:val="006A0FA8"/>
    <w:rsid w:val="006A469F"/>
    <w:rsid w:val="006A6978"/>
    <w:rsid w:val="006B0DAD"/>
    <w:rsid w:val="006B5E61"/>
    <w:rsid w:val="006C1108"/>
    <w:rsid w:val="006D1C95"/>
    <w:rsid w:val="006E5D5C"/>
    <w:rsid w:val="007122FC"/>
    <w:rsid w:val="00722A7F"/>
    <w:rsid w:val="00730656"/>
    <w:rsid w:val="00741944"/>
    <w:rsid w:val="0074680A"/>
    <w:rsid w:val="00765E1F"/>
    <w:rsid w:val="00781D4B"/>
    <w:rsid w:val="00785125"/>
    <w:rsid w:val="00790795"/>
    <w:rsid w:val="007A6913"/>
    <w:rsid w:val="007B2DE6"/>
    <w:rsid w:val="007B652C"/>
    <w:rsid w:val="007B6657"/>
    <w:rsid w:val="007C4FA9"/>
    <w:rsid w:val="00803B0E"/>
    <w:rsid w:val="00804C37"/>
    <w:rsid w:val="00813346"/>
    <w:rsid w:val="00823A51"/>
    <w:rsid w:val="0082701F"/>
    <w:rsid w:val="00840907"/>
    <w:rsid w:val="00845C6A"/>
    <w:rsid w:val="00851A16"/>
    <w:rsid w:val="00857189"/>
    <w:rsid w:val="008608FD"/>
    <w:rsid w:val="00866B7E"/>
    <w:rsid w:val="00866C49"/>
    <w:rsid w:val="00877332"/>
    <w:rsid w:val="0088437A"/>
    <w:rsid w:val="00890518"/>
    <w:rsid w:val="00893663"/>
    <w:rsid w:val="008A4184"/>
    <w:rsid w:val="008B1B8F"/>
    <w:rsid w:val="008C05BA"/>
    <w:rsid w:val="008C2BA2"/>
    <w:rsid w:val="008C37F3"/>
    <w:rsid w:val="008C54F6"/>
    <w:rsid w:val="008D335F"/>
    <w:rsid w:val="008F3405"/>
    <w:rsid w:val="00904E0C"/>
    <w:rsid w:val="009439D6"/>
    <w:rsid w:val="009462F1"/>
    <w:rsid w:val="00950D61"/>
    <w:rsid w:val="00952573"/>
    <w:rsid w:val="00962FBB"/>
    <w:rsid w:val="00982126"/>
    <w:rsid w:val="009873C5"/>
    <w:rsid w:val="009A7325"/>
    <w:rsid w:val="009B23A6"/>
    <w:rsid w:val="009C2D88"/>
    <w:rsid w:val="009C55C6"/>
    <w:rsid w:val="009D3465"/>
    <w:rsid w:val="009D3973"/>
    <w:rsid w:val="009E07CD"/>
    <w:rsid w:val="009E2A0A"/>
    <w:rsid w:val="009E689E"/>
    <w:rsid w:val="009F20BB"/>
    <w:rsid w:val="009F364F"/>
    <w:rsid w:val="009F40CC"/>
    <w:rsid w:val="009F7672"/>
    <w:rsid w:val="00A110B4"/>
    <w:rsid w:val="00A11BD8"/>
    <w:rsid w:val="00A21745"/>
    <w:rsid w:val="00A229A3"/>
    <w:rsid w:val="00A33336"/>
    <w:rsid w:val="00A35807"/>
    <w:rsid w:val="00A41BF8"/>
    <w:rsid w:val="00A83EAA"/>
    <w:rsid w:val="00A8489F"/>
    <w:rsid w:val="00A9755C"/>
    <w:rsid w:val="00AA3DC9"/>
    <w:rsid w:val="00AA6E7C"/>
    <w:rsid w:val="00AB63FC"/>
    <w:rsid w:val="00AC0921"/>
    <w:rsid w:val="00B000F0"/>
    <w:rsid w:val="00B157ED"/>
    <w:rsid w:val="00B239C5"/>
    <w:rsid w:val="00B254E5"/>
    <w:rsid w:val="00B308B6"/>
    <w:rsid w:val="00B40812"/>
    <w:rsid w:val="00B4512D"/>
    <w:rsid w:val="00B46275"/>
    <w:rsid w:val="00B52E4C"/>
    <w:rsid w:val="00B67193"/>
    <w:rsid w:val="00B7008C"/>
    <w:rsid w:val="00B81912"/>
    <w:rsid w:val="00B85D18"/>
    <w:rsid w:val="00B85D75"/>
    <w:rsid w:val="00B91B05"/>
    <w:rsid w:val="00BA6C5B"/>
    <w:rsid w:val="00BB592A"/>
    <w:rsid w:val="00BC5AC3"/>
    <w:rsid w:val="00BD2568"/>
    <w:rsid w:val="00BE3328"/>
    <w:rsid w:val="00BF7097"/>
    <w:rsid w:val="00C04701"/>
    <w:rsid w:val="00C12EB2"/>
    <w:rsid w:val="00C2648D"/>
    <w:rsid w:val="00C30A1D"/>
    <w:rsid w:val="00C331CC"/>
    <w:rsid w:val="00C35B45"/>
    <w:rsid w:val="00C40552"/>
    <w:rsid w:val="00C419E2"/>
    <w:rsid w:val="00C42B6D"/>
    <w:rsid w:val="00C45E9F"/>
    <w:rsid w:val="00C528E5"/>
    <w:rsid w:val="00C5759E"/>
    <w:rsid w:val="00C70AC2"/>
    <w:rsid w:val="00C71019"/>
    <w:rsid w:val="00C73127"/>
    <w:rsid w:val="00C7693F"/>
    <w:rsid w:val="00C8494C"/>
    <w:rsid w:val="00C84FF6"/>
    <w:rsid w:val="00C91403"/>
    <w:rsid w:val="00C91E74"/>
    <w:rsid w:val="00CA3B33"/>
    <w:rsid w:val="00CA53A8"/>
    <w:rsid w:val="00CC2061"/>
    <w:rsid w:val="00CC2772"/>
    <w:rsid w:val="00CC5B48"/>
    <w:rsid w:val="00CE141F"/>
    <w:rsid w:val="00CE2FA7"/>
    <w:rsid w:val="00D060DA"/>
    <w:rsid w:val="00D10432"/>
    <w:rsid w:val="00D15A9B"/>
    <w:rsid w:val="00D23909"/>
    <w:rsid w:val="00D24514"/>
    <w:rsid w:val="00D33FEF"/>
    <w:rsid w:val="00D40C05"/>
    <w:rsid w:val="00D614DF"/>
    <w:rsid w:val="00D74657"/>
    <w:rsid w:val="00DA0D38"/>
    <w:rsid w:val="00DA38B3"/>
    <w:rsid w:val="00DB3137"/>
    <w:rsid w:val="00DE3C0B"/>
    <w:rsid w:val="00DF0EB2"/>
    <w:rsid w:val="00E118F2"/>
    <w:rsid w:val="00E14054"/>
    <w:rsid w:val="00E1417B"/>
    <w:rsid w:val="00E174A7"/>
    <w:rsid w:val="00E17CF2"/>
    <w:rsid w:val="00E24C7B"/>
    <w:rsid w:val="00E363A5"/>
    <w:rsid w:val="00E478EF"/>
    <w:rsid w:val="00E506AD"/>
    <w:rsid w:val="00E5355D"/>
    <w:rsid w:val="00E555F8"/>
    <w:rsid w:val="00E6098C"/>
    <w:rsid w:val="00E61FBE"/>
    <w:rsid w:val="00E70A46"/>
    <w:rsid w:val="00E7638D"/>
    <w:rsid w:val="00E84294"/>
    <w:rsid w:val="00E876AD"/>
    <w:rsid w:val="00E902C6"/>
    <w:rsid w:val="00EA33A8"/>
    <w:rsid w:val="00EB052D"/>
    <w:rsid w:val="00EB36AA"/>
    <w:rsid w:val="00ED0720"/>
    <w:rsid w:val="00ED3374"/>
    <w:rsid w:val="00EE3C4D"/>
    <w:rsid w:val="00F02C74"/>
    <w:rsid w:val="00F14605"/>
    <w:rsid w:val="00F210BF"/>
    <w:rsid w:val="00F214EB"/>
    <w:rsid w:val="00F2355D"/>
    <w:rsid w:val="00F24E8A"/>
    <w:rsid w:val="00F42D56"/>
    <w:rsid w:val="00F4583D"/>
    <w:rsid w:val="00F510C3"/>
    <w:rsid w:val="00F5362E"/>
    <w:rsid w:val="00F55CF5"/>
    <w:rsid w:val="00F64E78"/>
    <w:rsid w:val="00F72ECA"/>
    <w:rsid w:val="00F81D4E"/>
    <w:rsid w:val="00F9013A"/>
    <w:rsid w:val="00F94AB9"/>
    <w:rsid w:val="00FA24B2"/>
    <w:rsid w:val="00FC4219"/>
    <w:rsid w:val="00FC6EEB"/>
    <w:rsid w:val="00FD13FD"/>
    <w:rsid w:val="00FE00AF"/>
    <w:rsid w:val="00FE11E9"/>
    <w:rsid w:val="00FE142A"/>
    <w:rsid w:val="00FE6B5E"/>
    <w:rsid w:val="00FF0821"/>
    <w:rsid w:val="00FF344E"/>
    <w:rsid w:val="09E95144"/>
    <w:rsid w:val="0B665630"/>
    <w:rsid w:val="1B22B9EF"/>
    <w:rsid w:val="34CBF572"/>
    <w:rsid w:val="4748829B"/>
    <w:rsid w:val="479C7CBA"/>
    <w:rsid w:val="5BE13ED9"/>
    <w:rsid w:val="6EA21072"/>
    <w:rsid w:val="6FE94A24"/>
    <w:rsid w:val="77C7C007"/>
    <w:rsid w:val="7FFFA8F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57ACEA6"/>
  <w15:docId w15:val="{6077D0A9-2AFF-4B63-B01E-3F16B9442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9" w:unhideWhenUsed="1" w:qFormat="1"/>
    <w:lsdException w:name="heading 5" w:locked="1" w:semiHidden="1" w:uiPriority="0" w:unhideWhenUsed="1" w:qFormat="1"/>
    <w:lsdException w:name="heading 6" w:locked="1" w:semiHidden="1" w:uiPriority="0" w:unhideWhenUsed="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locked="1" w:uiPriority="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417B"/>
    <w:pPr>
      <w:spacing w:line="280" w:lineRule="exact"/>
    </w:pPr>
    <w:rPr>
      <w:rFonts w:ascii="Arial" w:eastAsiaTheme="minorHAnsi" w:hAnsi="Arial" w:cstheme="minorBidi"/>
      <w:lang w:val="en-GB"/>
    </w:rPr>
  </w:style>
  <w:style w:type="paragraph" w:styleId="Heading1">
    <w:name w:val="heading 1"/>
    <w:basedOn w:val="Normal"/>
    <w:next w:val="Normal"/>
    <w:link w:val="Heading1Char"/>
    <w:autoRedefine/>
    <w:qFormat/>
    <w:rsid w:val="007B6657"/>
    <w:pPr>
      <w:keepNext/>
      <w:spacing w:after="240" w:line="240" w:lineRule="auto"/>
      <w:outlineLvl w:val="0"/>
    </w:pPr>
    <w:rPr>
      <w:b/>
      <w:kern w:val="28"/>
      <w:sz w:val="48"/>
    </w:rPr>
  </w:style>
  <w:style w:type="paragraph" w:styleId="Heading2">
    <w:name w:val="heading 2"/>
    <w:basedOn w:val="Heading1"/>
    <w:next w:val="Normal"/>
    <w:link w:val="Heading2Char"/>
    <w:autoRedefine/>
    <w:qFormat/>
    <w:rsid w:val="007B6657"/>
    <w:pPr>
      <w:spacing w:before="240" w:after="60"/>
      <w:outlineLvl w:val="1"/>
    </w:pPr>
    <w:rPr>
      <w:rFonts w:cs="Arial"/>
      <w:sz w:val="36"/>
      <w:lang w:eastAsia="en-GB"/>
    </w:rPr>
  </w:style>
  <w:style w:type="paragraph" w:styleId="Heading3">
    <w:name w:val="heading 3"/>
    <w:basedOn w:val="Heading2"/>
    <w:next w:val="Normal"/>
    <w:link w:val="Heading3Char"/>
    <w:qFormat/>
    <w:rsid w:val="00522363"/>
    <w:pPr>
      <w:outlineLvl w:val="2"/>
    </w:pPr>
    <w:rPr>
      <w:sz w:val="28"/>
    </w:rPr>
  </w:style>
  <w:style w:type="paragraph" w:styleId="Heading4">
    <w:name w:val="heading 4"/>
    <w:basedOn w:val="Heading3"/>
    <w:next w:val="Normal"/>
    <w:link w:val="Heading4Char"/>
    <w:autoRedefine/>
    <w:uiPriority w:val="9"/>
    <w:qFormat/>
    <w:locked/>
    <w:rsid w:val="00950D61"/>
    <w:pPr>
      <w:spacing w:before="120"/>
      <w:outlineLvl w:val="3"/>
    </w:pPr>
    <w:rPr>
      <w:sz w:val="24"/>
    </w:rPr>
  </w:style>
  <w:style w:type="paragraph" w:styleId="Heading5">
    <w:name w:val="heading 5"/>
    <w:basedOn w:val="Normal"/>
    <w:next w:val="Normal"/>
    <w:link w:val="Heading5Char"/>
    <w:qFormat/>
    <w:locked/>
    <w:rsid w:val="00522363"/>
    <w:pPr>
      <w:keepNext/>
      <w:spacing w:before="120" w:after="60"/>
      <w:outlineLvl w:val="4"/>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7B6657"/>
    <w:rPr>
      <w:rFonts w:ascii="Arial" w:eastAsia="Times New Roman" w:hAnsi="Arial"/>
      <w:b/>
      <w:kern w:val="28"/>
      <w:sz w:val="48"/>
      <w:szCs w:val="20"/>
      <w:lang w:val="en-GB"/>
    </w:rPr>
  </w:style>
  <w:style w:type="character" w:customStyle="1" w:styleId="Heading2Char">
    <w:name w:val="Heading 2 Char"/>
    <w:basedOn w:val="DefaultParagraphFont"/>
    <w:link w:val="Heading2"/>
    <w:locked/>
    <w:rsid w:val="007B6657"/>
    <w:rPr>
      <w:rFonts w:ascii="Arial" w:eastAsia="Times New Roman" w:hAnsi="Arial" w:cs="Arial"/>
      <w:b/>
      <w:kern w:val="28"/>
      <w:sz w:val="36"/>
      <w:lang w:val="en-GB" w:eastAsia="en-GB"/>
    </w:rPr>
  </w:style>
  <w:style w:type="character" w:customStyle="1" w:styleId="Heading3Char">
    <w:name w:val="Heading 3 Char"/>
    <w:basedOn w:val="DefaultParagraphFont"/>
    <w:link w:val="Heading3"/>
    <w:locked/>
    <w:rsid w:val="00B67193"/>
    <w:rPr>
      <w:rFonts w:ascii="Arial" w:eastAsia="Times New Roman" w:hAnsi="Arial"/>
      <w:b/>
      <w:kern w:val="28"/>
      <w:sz w:val="28"/>
      <w:szCs w:val="20"/>
      <w:lang w:val="en-GB" w:eastAsia="en-GB"/>
    </w:rPr>
  </w:style>
  <w:style w:type="paragraph" w:styleId="ListParagraph">
    <w:name w:val="List Paragraph"/>
    <w:basedOn w:val="Normal"/>
    <w:uiPriority w:val="34"/>
    <w:qFormat/>
    <w:rsid w:val="00E70A46"/>
    <w:pPr>
      <w:ind w:left="720"/>
      <w:contextualSpacing/>
    </w:pPr>
  </w:style>
  <w:style w:type="character" w:styleId="Hyperlink">
    <w:name w:val="Hyperlink"/>
    <w:basedOn w:val="DefaultParagraphFont"/>
    <w:uiPriority w:val="99"/>
    <w:rsid w:val="00C7693F"/>
    <w:rPr>
      <w:rFonts w:cs="Times New Roman"/>
      <w:color w:val="0000FF"/>
      <w:u w:val="single"/>
    </w:rPr>
  </w:style>
  <w:style w:type="character" w:styleId="Strong">
    <w:name w:val="Strong"/>
    <w:basedOn w:val="DefaultParagraphFont"/>
    <w:uiPriority w:val="99"/>
    <w:locked/>
    <w:rsid w:val="00C7693F"/>
    <w:rPr>
      <w:rFonts w:cs="Times New Roman"/>
      <w:b/>
      <w:bCs/>
    </w:rPr>
  </w:style>
  <w:style w:type="paragraph" w:styleId="NormalWeb">
    <w:name w:val="Normal (Web)"/>
    <w:basedOn w:val="Normal"/>
    <w:uiPriority w:val="99"/>
    <w:rsid w:val="00C7693F"/>
    <w:pPr>
      <w:spacing w:before="100" w:beforeAutospacing="1" w:after="100" w:afterAutospacing="1" w:line="240" w:lineRule="auto"/>
    </w:pPr>
    <w:rPr>
      <w:rFonts w:ascii="Times New Roman" w:hAnsi="Times New Roman"/>
      <w:sz w:val="24"/>
      <w:szCs w:val="24"/>
      <w:lang w:val="en-US"/>
    </w:rPr>
  </w:style>
  <w:style w:type="character" w:styleId="CommentReference">
    <w:name w:val="annotation reference"/>
    <w:basedOn w:val="DefaultParagraphFont"/>
    <w:uiPriority w:val="99"/>
    <w:semiHidden/>
    <w:rsid w:val="00A35807"/>
    <w:rPr>
      <w:rFonts w:cs="Times New Roman"/>
      <w:sz w:val="16"/>
      <w:szCs w:val="16"/>
    </w:rPr>
  </w:style>
  <w:style w:type="paragraph" w:styleId="CommentText">
    <w:name w:val="annotation text"/>
    <w:basedOn w:val="Normal"/>
    <w:link w:val="CommentTextChar"/>
    <w:semiHidden/>
    <w:rsid w:val="00522363"/>
    <w:rPr>
      <w:noProof/>
      <w:sz w:val="20"/>
    </w:rPr>
  </w:style>
  <w:style w:type="character" w:customStyle="1" w:styleId="CommentTextChar">
    <w:name w:val="Comment Text Char"/>
    <w:basedOn w:val="DefaultParagraphFont"/>
    <w:link w:val="CommentText"/>
    <w:semiHidden/>
    <w:locked/>
    <w:rsid w:val="002158DC"/>
    <w:rPr>
      <w:rFonts w:ascii="Arial" w:eastAsia="Times New Roman" w:hAnsi="Arial"/>
      <w:noProof/>
      <w:sz w:val="20"/>
      <w:szCs w:val="20"/>
      <w:lang w:val="en-GB"/>
    </w:rPr>
  </w:style>
  <w:style w:type="paragraph" w:styleId="CommentSubject">
    <w:name w:val="annotation subject"/>
    <w:basedOn w:val="CommentText"/>
    <w:next w:val="CommentText"/>
    <w:link w:val="CommentSubjectChar"/>
    <w:uiPriority w:val="99"/>
    <w:semiHidden/>
    <w:rsid w:val="00A35807"/>
    <w:rPr>
      <w:b/>
      <w:bCs/>
    </w:rPr>
  </w:style>
  <w:style w:type="character" w:customStyle="1" w:styleId="CommentSubjectChar">
    <w:name w:val="Comment Subject Char"/>
    <w:basedOn w:val="CommentTextChar"/>
    <w:link w:val="CommentSubject"/>
    <w:uiPriority w:val="99"/>
    <w:semiHidden/>
    <w:locked/>
    <w:rsid w:val="002158DC"/>
    <w:rPr>
      <w:rFonts w:ascii="Arial" w:eastAsia="Times New Roman" w:hAnsi="Arial" w:cs="Times New Roman"/>
      <w:b/>
      <w:bCs/>
      <w:noProof/>
      <w:sz w:val="20"/>
      <w:szCs w:val="20"/>
      <w:lang w:val="en-GB"/>
    </w:rPr>
  </w:style>
  <w:style w:type="paragraph" w:styleId="BalloonText">
    <w:name w:val="Balloon Text"/>
    <w:basedOn w:val="Normal"/>
    <w:link w:val="BalloonTextChar"/>
    <w:uiPriority w:val="99"/>
    <w:semiHidden/>
    <w:unhideWhenUsed/>
    <w:rsid w:val="0052236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2158DC"/>
    <w:rPr>
      <w:rFonts w:ascii="Tahoma" w:eastAsia="Times New Roman" w:hAnsi="Tahoma" w:cs="Tahoma"/>
      <w:sz w:val="16"/>
      <w:szCs w:val="16"/>
      <w:lang w:val="en-GB"/>
    </w:rPr>
  </w:style>
  <w:style w:type="character" w:styleId="FollowedHyperlink">
    <w:name w:val="FollowedHyperlink"/>
    <w:basedOn w:val="DefaultParagraphFont"/>
    <w:uiPriority w:val="99"/>
    <w:rsid w:val="00CA3B33"/>
    <w:rPr>
      <w:rFonts w:cs="Times New Roman"/>
      <w:color w:val="800080"/>
      <w:u w:val="single"/>
    </w:rPr>
  </w:style>
  <w:style w:type="paragraph" w:styleId="BodyText">
    <w:name w:val="Body Text"/>
    <w:basedOn w:val="Normal"/>
    <w:link w:val="BodyTextChar"/>
    <w:uiPriority w:val="99"/>
    <w:rsid w:val="00C91E74"/>
    <w:pPr>
      <w:spacing w:after="120"/>
    </w:pPr>
  </w:style>
  <w:style w:type="character" w:customStyle="1" w:styleId="BodyTextChar">
    <w:name w:val="Body Text Char"/>
    <w:basedOn w:val="DefaultParagraphFont"/>
    <w:link w:val="BodyText"/>
    <w:uiPriority w:val="99"/>
    <w:semiHidden/>
    <w:locked/>
    <w:rsid w:val="00174B17"/>
    <w:rPr>
      <w:rFonts w:cs="Times New Roman"/>
      <w:lang w:val="en-GB"/>
    </w:rPr>
  </w:style>
  <w:style w:type="paragraph" w:styleId="Footer">
    <w:name w:val="footer"/>
    <w:link w:val="FooterChar"/>
    <w:autoRedefine/>
    <w:uiPriority w:val="99"/>
    <w:rsid w:val="00FE11E9"/>
    <w:pPr>
      <w:tabs>
        <w:tab w:val="center" w:pos="4153"/>
        <w:tab w:val="right" w:pos="7938"/>
        <w:tab w:val="right" w:pos="8306"/>
      </w:tabs>
    </w:pPr>
    <w:rPr>
      <w:rFonts w:ascii="Arial" w:eastAsia="Times New Roman" w:hAnsi="Arial" w:cs="Arial"/>
      <w:iCs/>
      <w:noProof/>
      <w:sz w:val="24"/>
      <w:szCs w:val="24"/>
      <w:lang w:val="en-GB"/>
    </w:rPr>
  </w:style>
  <w:style w:type="character" w:customStyle="1" w:styleId="FooterChar">
    <w:name w:val="Footer Char"/>
    <w:basedOn w:val="DefaultParagraphFont"/>
    <w:link w:val="Footer"/>
    <w:uiPriority w:val="99"/>
    <w:locked/>
    <w:rsid w:val="00FE11E9"/>
    <w:rPr>
      <w:rFonts w:ascii="Arial" w:eastAsia="Times New Roman" w:hAnsi="Arial" w:cs="Arial"/>
      <w:iCs/>
      <w:noProof/>
      <w:sz w:val="24"/>
      <w:szCs w:val="24"/>
      <w:lang w:val="en-GB"/>
    </w:rPr>
  </w:style>
  <w:style w:type="character" w:styleId="PageNumber">
    <w:name w:val="page number"/>
    <w:basedOn w:val="DefaultParagraphFont"/>
    <w:rsid w:val="00522363"/>
    <w:rPr>
      <w:rFonts w:ascii="Arial" w:hAnsi="Arial"/>
      <w:sz w:val="22"/>
      <w:bdr w:val="none" w:sz="0" w:space="0" w:color="auto"/>
    </w:rPr>
  </w:style>
  <w:style w:type="paragraph" w:styleId="Header">
    <w:name w:val="header"/>
    <w:basedOn w:val="Normal"/>
    <w:link w:val="HeaderChar"/>
    <w:uiPriority w:val="99"/>
    <w:rsid w:val="00522363"/>
    <w:pPr>
      <w:tabs>
        <w:tab w:val="center" w:pos="4153"/>
        <w:tab w:val="right" w:pos="8306"/>
      </w:tabs>
    </w:pPr>
    <w:rPr>
      <w:b/>
      <w:i/>
    </w:rPr>
  </w:style>
  <w:style w:type="character" w:customStyle="1" w:styleId="HeaderChar">
    <w:name w:val="Header Char"/>
    <w:basedOn w:val="DefaultParagraphFont"/>
    <w:link w:val="Header"/>
    <w:uiPriority w:val="99"/>
    <w:locked/>
    <w:rsid w:val="00AA6E7C"/>
    <w:rPr>
      <w:rFonts w:ascii="Arial" w:eastAsia="Times New Roman" w:hAnsi="Arial"/>
      <w:b/>
      <w:i/>
      <w:szCs w:val="20"/>
      <w:lang w:val="en-GB"/>
    </w:rPr>
  </w:style>
  <w:style w:type="paragraph" w:customStyle="1" w:styleId="ADHeading1">
    <w:name w:val="ADHeading1"/>
    <w:uiPriority w:val="99"/>
    <w:rsid w:val="005859B1"/>
    <w:pPr>
      <w:tabs>
        <w:tab w:val="left" w:pos="851"/>
      </w:tabs>
    </w:pPr>
    <w:rPr>
      <w:rFonts w:ascii="Arial" w:hAnsi="Arial"/>
      <w:b/>
      <w:sz w:val="28"/>
      <w:szCs w:val="20"/>
      <w:lang w:eastAsia="en-GB"/>
    </w:rPr>
  </w:style>
  <w:style w:type="paragraph" w:customStyle="1" w:styleId="bullet">
    <w:name w:val="bullet"/>
    <w:basedOn w:val="Normal"/>
    <w:qFormat/>
    <w:rsid w:val="007B6657"/>
    <w:pPr>
      <w:numPr>
        <w:numId w:val="32"/>
      </w:numPr>
      <w:spacing w:line="240" w:lineRule="atLeast"/>
      <w:ind w:left="357" w:hanging="357"/>
      <w:contextualSpacing/>
    </w:pPr>
  </w:style>
  <w:style w:type="character" w:customStyle="1" w:styleId="Heading4Char">
    <w:name w:val="Heading 4 Char"/>
    <w:basedOn w:val="DefaultParagraphFont"/>
    <w:link w:val="Heading4"/>
    <w:uiPriority w:val="9"/>
    <w:rsid w:val="00950D61"/>
    <w:rPr>
      <w:rFonts w:ascii="Arial" w:eastAsiaTheme="minorHAnsi" w:hAnsi="Arial" w:cs="Arial"/>
      <w:b/>
      <w:kern w:val="28"/>
      <w:sz w:val="24"/>
      <w:lang w:val="en-GB" w:eastAsia="en-GB"/>
    </w:rPr>
  </w:style>
  <w:style w:type="character" w:customStyle="1" w:styleId="Heading5Char">
    <w:name w:val="Heading 5 Char"/>
    <w:basedOn w:val="DefaultParagraphFont"/>
    <w:link w:val="Heading5"/>
    <w:rsid w:val="00522363"/>
    <w:rPr>
      <w:rFonts w:ascii="Arial" w:eastAsia="Times New Roman" w:hAnsi="Arial"/>
      <w:b/>
      <w:szCs w:val="20"/>
      <w:lang w:val="en-GB"/>
    </w:rPr>
  </w:style>
  <w:style w:type="paragraph" w:customStyle="1" w:styleId="keypoint">
    <w:name w:val="key point"/>
    <w:basedOn w:val="Normal"/>
    <w:rsid w:val="00522363"/>
    <w:pPr>
      <w:pBdr>
        <w:top w:val="single" w:sz="4" w:space="4" w:color="auto"/>
        <w:left w:val="single" w:sz="4" w:space="4" w:color="auto"/>
        <w:bottom w:val="single" w:sz="4" w:space="4" w:color="auto"/>
        <w:right w:val="single" w:sz="4" w:space="4" w:color="auto"/>
      </w:pBdr>
      <w:shd w:val="pct12" w:color="auto" w:fill="FFFFFF"/>
    </w:pPr>
    <w:rPr>
      <w:b/>
      <w:i/>
      <w:sz w:val="20"/>
    </w:rPr>
  </w:style>
  <w:style w:type="paragraph" w:customStyle="1" w:styleId="NormalIndent1">
    <w:name w:val="Normal Indent1"/>
    <w:basedOn w:val="Normal"/>
    <w:rsid w:val="00522363"/>
    <w:pPr>
      <w:ind w:left="567" w:right="567"/>
    </w:pPr>
  </w:style>
  <w:style w:type="paragraph" w:customStyle="1" w:styleId="normaloutdent">
    <w:name w:val="normal outdent"/>
    <w:basedOn w:val="Normal"/>
    <w:rsid w:val="00522363"/>
    <w:pPr>
      <w:ind w:hanging="1134"/>
    </w:pPr>
  </w:style>
  <w:style w:type="paragraph" w:customStyle="1" w:styleId="scqftablebullet">
    <w:name w:val="scqftablebullet"/>
    <w:basedOn w:val="Normal"/>
    <w:rsid w:val="00522363"/>
    <w:pPr>
      <w:numPr>
        <w:numId w:val="33"/>
      </w:numPr>
    </w:pPr>
    <w:rPr>
      <w:sz w:val="18"/>
    </w:rPr>
  </w:style>
  <w:style w:type="paragraph" w:customStyle="1" w:styleId="Secondorderbullet">
    <w:name w:val="Second order bullet"/>
    <w:basedOn w:val="bullet"/>
    <w:next w:val="Normal"/>
    <w:qFormat/>
    <w:rsid w:val="00AB63FC"/>
    <w:pPr>
      <w:numPr>
        <w:numId w:val="34"/>
      </w:numPr>
    </w:pPr>
  </w:style>
  <w:style w:type="paragraph" w:customStyle="1" w:styleId="tabletext">
    <w:name w:val="table text"/>
    <w:basedOn w:val="Normal"/>
    <w:rsid w:val="00522363"/>
    <w:rPr>
      <w:sz w:val="20"/>
    </w:rPr>
  </w:style>
  <w:style w:type="paragraph" w:customStyle="1" w:styleId="titlepage1">
    <w:name w:val="title page 1"/>
    <w:basedOn w:val="Heading1"/>
    <w:rsid w:val="00522363"/>
  </w:style>
  <w:style w:type="paragraph" w:customStyle="1" w:styleId="titlepage2">
    <w:name w:val="title page 2"/>
    <w:basedOn w:val="Heading2"/>
    <w:rsid w:val="00522363"/>
    <w:pPr>
      <w:spacing w:before="0" w:after="0"/>
    </w:pPr>
  </w:style>
  <w:style w:type="paragraph" w:styleId="TOC1">
    <w:name w:val="toc 1"/>
    <w:basedOn w:val="Normal"/>
    <w:next w:val="Normal"/>
    <w:autoRedefine/>
    <w:locked/>
    <w:rsid w:val="00522363"/>
    <w:pPr>
      <w:tabs>
        <w:tab w:val="right" w:pos="7938"/>
      </w:tabs>
    </w:pPr>
    <w:rPr>
      <w:b/>
      <w:sz w:val="20"/>
    </w:rPr>
  </w:style>
  <w:style w:type="paragraph" w:styleId="TOC2">
    <w:name w:val="toc 2"/>
    <w:basedOn w:val="TOC1"/>
    <w:next w:val="Normal"/>
    <w:locked/>
    <w:rsid w:val="00522363"/>
    <w:pPr>
      <w:ind w:left="1701" w:hanging="1701"/>
    </w:pPr>
    <w:rPr>
      <w:b w:val="0"/>
    </w:rPr>
  </w:style>
  <w:style w:type="paragraph" w:styleId="TOC3">
    <w:name w:val="toc 3"/>
    <w:basedOn w:val="TOC2"/>
    <w:next w:val="Normal"/>
    <w:locked/>
    <w:rsid w:val="00522363"/>
  </w:style>
  <w:style w:type="paragraph" w:styleId="TOC4">
    <w:name w:val="toc 4"/>
    <w:basedOn w:val="TOC2"/>
    <w:next w:val="Normal"/>
    <w:autoRedefine/>
    <w:locked/>
    <w:rsid w:val="00522363"/>
    <w:pPr>
      <w:ind w:left="851"/>
    </w:pPr>
  </w:style>
  <w:style w:type="table" w:styleId="TableGrid">
    <w:name w:val="Table Grid"/>
    <w:basedOn w:val="TableNormal"/>
    <w:uiPriority w:val="59"/>
    <w:locked/>
    <w:rsid w:val="008608FD"/>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locked/>
    <w:rsid w:val="0021082E"/>
    <w:rPr>
      <w:i/>
      <w:iCs/>
    </w:rPr>
  </w:style>
  <w:style w:type="paragraph" w:styleId="Revision">
    <w:name w:val="Revision"/>
    <w:hidden/>
    <w:uiPriority w:val="99"/>
    <w:semiHidden/>
    <w:rsid w:val="00B40812"/>
    <w:rPr>
      <w:rFonts w:ascii="Arial" w:eastAsiaTheme="minorHAnsi" w:hAnsi="Arial" w:cstheme="minorBidi"/>
      <w:lang w:val="en-GB"/>
    </w:rPr>
  </w:style>
  <w:style w:type="character" w:styleId="UnresolvedMention">
    <w:name w:val="Unresolved Mention"/>
    <w:basedOn w:val="DefaultParagraphFont"/>
    <w:uiPriority w:val="99"/>
    <w:semiHidden/>
    <w:unhideWhenUsed/>
    <w:rsid w:val="00C528E5"/>
    <w:rPr>
      <w:color w:val="605E5C"/>
      <w:shd w:val="clear" w:color="auto" w:fill="E1DFDD"/>
    </w:rPr>
  </w:style>
  <w:style w:type="character" w:customStyle="1" w:styleId="normaltextrun">
    <w:name w:val="normaltextrun"/>
    <w:basedOn w:val="DefaultParagraphFont"/>
    <w:rsid w:val="00C71019"/>
  </w:style>
  <w:style w:type="character" w:customStyle="1" w:styleId="eop">
    <w:name w:val="eop"/>
    <w:basedOn w:val="DefaultParagraphFont"/>
    <w:rsid w:val="00C71019"/>
  </w:style>
  <w:style w:type="paragraph" w:customStyle="1" w:styleId="BodyText15">
    <w:name w:val="Body Text (1.5)"/>
    <w:basedOn w:val="Normal"/>
    <w:qFormat/>
    <w:rsid w:val="00027867"/>
    <w:pPr>
      <w:spacing w:after="240" w:line="360" w:lineRule="atLeast"/>
    </w:pPr>
    <w:rPr>
      <w:rFonts w:eastAsiaTheme="minorEastAsia"/>
      <w:sz w:val="24"/>
      <w:szCs w:val="24"/>
      <w:lang w:bidi="en-US"/>
    </w:rPr>
  </w:style>
  <w:style w:type="paragraph" w:customStyle="1" w:styleId="ParagraphBullet15">
    <w:name w:val="Paragraph Bullet (1.5)"/>
    <w:basedOn w:val="BodyText15"/>
    <w:uiPriority w:val="1"/>
    <w:qFormat/>
    <w:rsid w:val="00027867"/>
    <w:pPr>
      <w:numPr>
        <w:numId w:val="49"/>
      </w:numPr>
      <w:spacing w:line="360" w:lineRule="exact"/>
      <w:contextualSpacing/>
    </w:pPr>
    <w:rPr>
      <w:rFonts w:cs="Arial"/>
    </w:rPr>
  </w:style>
  <w:style w:type="numbering" w:customStyle="1" w:styleId="ParagraphBulletListStyle">
    <w:name w:val="Paragraph Bullet List Style"/>
    <w:uiPriority w:val="99"/>
    <w:rsid w:val="00027867"/>
    <w:pPr>
      <w:numPr>
        <w:numId w:val="4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019312">
      <w:bodyDiv w:val="1"/>
      <w:marLeft w:val="0"/>
      <w:marRight w:val="0"/>
      <w:marTop w:val="0"/>
      <w:marBottom w:val="0"/>
      <w:divBdr>
        <w:top w:val="none" w:sz="0" w:space="0" w:color="auto"/>
        <w:left w:val="none" w:sz="0" w:space="0" w:color="auto"/>
        <w:bottom w:val="none" w:sz="0" w:space="0" w:color="auto"/>
        <w:right w:val="none" w:sz="0" w:space="0" w:color="auto"/>
      </w:divBdr>
    </w:div>
    <w:div w:id="183859945">
      <w:bodyDiv w:val="1"/>
      <w:marLeft w:val="0"/>
      <w:marRight w:val="0"/>
      <w:marTop w:val="0"/>
      <w:marBottom w:val="0"/>
      <w:divBdr>
        <w:top w:val="none" w:sz="0" w:space="0" w:color="auto"/>
        <w:left w:val="none" w:sz="0" w:space="0" w:color="auto"/>
        <w:bottom w:val="none" w:sz="0" w:space="0" w:color="auto"/>
        <w:right w:val="none" w:sz="0" w:space="0" w:color="auto"/>
      </w:divBdr>
      <w:divsChild>
        <w:div w:id="914239608">
          <w:marLeft w:val="0"/>
          <w:marRight w:val="0"/>
          <w:marTop w:val="0"/>
          <w:marBottom w:val="0"/>
          <w:divBdr>
            <w:top w:val="none" w:sz="0" w:space="0" w:color="auto"/>
            <w:left w:val="none" w:sz="0" w:space="0" w:color="auto"/>
            <w:bottom w:val="none" w:sz="0" w:space="0" w:color="auto"/>
            <w:right w:val="none" w:sz="0" w:space="0" w:color="auto"/>
          </w:divBdr>
          <w:divsChild>
            <w:div w:id="937326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737121">
      <w:bodyDiv w:val="1"/>
      <w:marLeft w:val="0"/>
      <w:marRight w:val="0"/>
      <w:marTop w:val="0"/>
      <w:marBottom w:val="0"/>
      <w:divBdr>
        <w:top w:val="none" w:sz="0" w:space="0" w:color="auto"/>
        <w:left w:val="none" w:sz="0" w:space="0" w:color="auto"/>
        <w:bottom w:val="none" w:sz="0" w:space="0" w:color="auto"/>
        <w:right w:val="none" w:sz="0" w:space="0" w:color="auto"/>
      </w:divBdr>
      <w:divsChild>
        <w:div w:id="1096442664">
          <w:marLeft w:val="0"/>
          <w:marRight w:val="0"/>
          <w:marTop w:val="0"/>
          <w:marBottom w:val="0"/>
          <w:divBdr>
            <w:top w:val="none" w:sz="0" w:space="0" w:color="auto"/>
            <w:left w:val="none" w:sz="0" w:space="0" w:color="auto"/>
            <w:bottom w:val="none" w:sz="0" w:space="0" w:color="auto"/>
            <w:right w:val="none" w:sz="0" w:space="0" w:color="auto"/>
          </w:divBdr>
          <w:divsChild>
            <w:div w:id="2060467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2731048">
      <w:bodyDiv w:val="1"/>
      <w:marLeft w:val="0"/>
      <w:marRight w:val="0"/>
      <w:marTop w:val="0"/>
      <w:marBottom w:val="0"/>
      <w:divBdr>
        <w:top w:val="none" w:sz="0" w:space="0" w:color="auto"/>
        <w:left w:val="none" w:sz="0" w:space="0" w:color="auto"/>
        <w:bottom w:val="none" w:sz="0" w:space="0" w:color="auto"/>
        <w:right w:val="none" w:sz="0" w:space="0" w:color="auto"/>
      </w:divBdr>
      <w:divsChild>
        <w:div w:id="133917157">
          <w:marLeft w:val="0"/>
          <w:marRight w:val="0"/>
          <w:marTop w:val="0"/>
          <w:marBottom w:val="0"/>
          <w:divBdr>
            <w:top w:val="none" w:sz="0" w:space="0" w:color="auto"/>
            <w:left w:val="none" w:sz="0" w:space="0" w:color="auto"/>
            <w:bottom w:val="none" w:sz="0" w:space="0" w:color="auto"/>
            <w:right w:val="none" w:sz="0" w:space="0" w:color="auto"/>
          </w:divBdr>
          <w:divsChild>
            <w:div w:id="1106316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3003592">
      <w:bodyDiv w:val="1"/>
      <w:marLeft w:val="0"/>
      <w:marRight w:val="0"/>
      <w:marTop w:val="0"/>
      <w:marBottom w:val="0"/>
      <w:divBdr>
        <w:top w:val="none" w:sz="0" w:space="0" w:color="auto"/>
        <w:left w:val="none" w:sz="0" w:space="0" w:color="auto"/>
        <w:bottom w:val="none" w:sz="0" w:space="0" w:color="auto"/>
        <w:right w:val="none" w:sz="0" w:space="0" w:color="auto"/>
      </w:divBdr>
      <w:divsChild>
        <w:div w:id="1548444757">
          <w:marLeft w:val="0"/>
          <w:marRight w:val="0"/>
          <w:marTop w:val="0"/>
          <w:marBottom w:val="0"/>
          <w:divBdr>
            <w:top w:val="none" w:sz="0" w:space="0" w:color="auto"/>
            <w:left w:val="none" w:sz="0" w:space="0" w:color="auto"/>
            <w:bottom w:val="none" w:sz="0" w:space="0" w:color="auto"/>
            <w:right w:val="none" w:sz="0" w:space="0" w:color="auto"/>
          </w:divBdr>
          <w:divsChild>
            <w:div w:id="201754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5615689">
      <w:marLeft w:val="0"/>
      <w:marRight w:val="0"/>
      <w:marTop w:val="0"/>
      <w:marBottom w:val="0"/>
      <w:divBdr>
        <w:top w:val="none" w:sz="0" w:space="0" w:color="auto"/>
        <w:left w:val="none" w:sz="0" w:space="0" w:color="auto"/>
        <w:bottom w:val="none" w:sz="0" w:space="0" w:color="auto"/>
        <w:right w:val="none" w:sz="0" w:space="0" w:color="auto"/>
      </w:divBdr>
    </w:div>
    <w:div w:id="1105615690">
      <w:marLeft w:val="0"/>
      <w:marRight w:val="0"/>
      <w:marTop w:val="0"/>
      <w:marBottom w:val="0"/>
      <w:divBdr>
        <w:top w:val="none" w:sz="0" w:space="0" w:color="auto"/>
        <w:left w:val="none" w:sz="0" w:space="0" w:color="auto"/>
        <w:bottom w:val="none" w:sz="0" w:space="0" w:color="auto"/>
        <w:right w:val="none" w:sz="0" w:space="0" w:color="auto"/>
      </w:divBdr>
    </w:div>
    <w:div w:id="1105615691">
      <w:marLeft w:val="0"/>
      <w:marRight w:val="0"/>
      <w:marTop w:val="0"/>
      <w:marBottom w:val="0"/>
      <w:divBdr>
        <w:top w:val="none" w:sz="0" w:space="0" w:color="auto"/>
        <w:left w:val="none" w:sz="0" w:space="0" w:color="auto"/>
        <w:bottom w:val="none" w:sz="0" w:space="0" w:color="auto"/>
        <w:right w:val="none" w:sz="0" w:space="0" w:color="auto"/>
      </w:divBdr>
    </w:div>
    <w:div w:id="1105615692">
      <w:marLeft w:val="0"/>
      <w:marRight w:val="0"/>
      <w:marTop w:val="0"/>
      <w:marBottom w:val="0"/>
      <w:divBdr>
        <w:top w:val="none" w:sz="0" w:space="0" w:color="auto"/>
        <w:left w:val="none" w:sz="0" w:space="0" w:color="auto"/>
        <w:bottom w:val="none" w:sz="0" w:space="0" w:color="auto"/>
        <w:right w:val="none" w:sz="0" w:space="0" w:color="auto"/>
      </w:divBdr>
    </w:div>
    <w:div w:id="1105615693">
      <w:marLeft w:val="0"/>
      <w:marRight w:val="0"/>
      <w:marTop w:val="0"/>
      <w:marBottom w:val="0"/>
      <w:divBdr>
        <w:top w:val="none" w:sz="0" w:space="0" w:color="auto"/>
        <w:left w:val="none" w:sz="0" w:space="0" w:color="auto"/>
        <w:bottom w:val="none" w:sz="0" w:space="0" w:color="auto"/>
        <w:right w:val="none" w:sz="0" w:space="0" w:color="auto"/>
      </w:divBdr>
    </w:div>
    <w:div w:id="1105615697">
      <w:marLeft w:val="0"/>
      <w:marRight w:val="0"/>
      <w:marTop w:val="0"/>
      <w:marBottom w:val="0"/>
      <w:divBdr>
        <w:top w:val="none" w:sz="0" w:space="0" w:color="auto"/>
        <w:left w:val="none" w:sz="0" w:space="0" w:color="auto"/>
        <w:bottom w:val="none" w:sz="0" w:space="0" w:color="auto"/>
        <w:right w:val="none" w:sz="0" w:space="0" w:color="auto"/>
      </w:divBdr>
      <w:divsChild>
        <w:div w:id="1105615694">
          <w:marLeft w:val="0"/>
          <w:marRight w:val="0"/>
          <w:marTop w:val="0"/>
          <w:marBottom w:val="0"/>
          <w:divBdr>
            <w:top w:val="none" w:sz="0" w:space="0" w:color="auto"/>
            <w:left w:val="none" w:sz="0" w:space="0" w:color="auto"/>
            <w:bottom w:val="none" w:sz="0" w:space="0" w:color="auto"/>
            <w:right w:val="none" w:sz="0" w:space="0" w:color="auto"/>
          </w:divBdr>
          <w:divsChild>
            <w:div w:id="1105615700">
              <w:marLeft w:val="0"/>
              <w:marRight w:val="0"/>
              <w:marTop w:val="0"/>
              <w:marBottom w:val="0"/>
              <w:divBdr>
                <w:top w:val="none" w:sz="0" w:space="0" w:color="auto"/>
                <w:left w:val="none" w:sz="0" w:space="0" w:color="auto"/>
                <w:bottom w:val="none" w:sz="0" w:space="0" w:color="auto"/>
                <w:right w:val="none" w:sz="0" w:space="0" w:color="auto"/>
              </w:divBdr>
              <w:divsChild>
                <w:div w:id="1105615696">
                  <w:marLeft w:val="0"/>
                  <w:marRight w:val="0"/>
                  <w:marTop w:val="0"/>
                  <w:marBottom w:val="0"/>
                  <w:divBdr>
                    <w:top w:val="none" w:sz="0" w:space="0" w:color="auto"/>
                    <w:left w:val="none" w:sz="0" w:space="0" w:color="auto"/>
                    <w:bottom w:val="none" w:sz="0" w:space="0" w:color="auto"/>
                    <w:right w:val="none" w:sz="0" w:space="0" w:color="auto"/>
                  </w:divBdr>
                </w:div>
                <w:div w:id="1105615701">
                  <w:marLeft w:val="0"/>
                  <w:marRight w:val="0"/>
                  <w:marTop w:val="0"/>
                  <w:marBottom w:val="0"/>
                  <w:divBdr>
                    <w:top w:val="none" w:sz="0" w:space="0" w:color="auto"/>
                    <w:left w:val="none" w:sz="0" w:space="0" w:color="auto"/>
                    <w:bottom w:val="none" w:sz="0" w:space="0" w:color="auto"/>
                    <w:right w:val="none" w:sz="0" w:space="0" w:color="auto"/>
                  </w:divBdr>
                  <w:divsChild>
                    <w:div w:id="1105615695">
                      <w:marLeft w:val="0"/>
                      <w:marRight w:val="0"/>
                      <w:marTop w:val="0"/>
                      <w:marBottom w:val="0"/>
                      <w:divBdr>
                        <w:top w:val="none" w:sz="0" w:space="0" w:color="auto"/>
                        <w:left w:val="none" w:sz="0" w:space="0" w:color="auto"/>
                        <w:bottom w:val="none" w:sz="0" w:space="0" w:color="auto"/>
                        <w:right w:val="none" w:sz="0" w:space="0" w:color="auto"/>
                      </w:divBdr>
                      <w:divsChild>
                        <w:div w:id="1105615698">
                          <w:marLeft w:val="0"/>
                          <w:marRight w:val="0"/>
                          <w:marTop w:val="0"/>
                          <w:marBottom w:val="0"/>
                          <w:divBdr>
                            <w:top w:val="none" w:sz="0" w:space="0" w:color="auto"/>
                            <w:left w:val="none" w:sz="0" w:space="0" w:color="auto"/>
                            <w:bottom w:val="none" w:sz="0" w:space="0" w:color="auto"/>
                            <w:right w:val="none" w:sz="0" w:space="0" w:color="auto"/>
                          </w:divBdr>
                        </w:div>
                        <w:div w:id="1105615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5615704">
      <w:marLeft w:val="0"/>
      <w:marRight w:val="0"/>
      <w:marTop w:val="0"/>
      <w:marBottom w:val="0"/>
      <w:divBdr>
        <w:top w:val="none" w:sz="0" w:space="0" w:color="auto"/>
        <w:left w:val="none" w:sz="0" w:space="0" w:color="auto"/>
        <w:bottom w:val="none" w:sz="0" w:space="0" w:color="auto"/>
        <w:right w:val="none" w:sz="0" w:space="0" w:color="auto"/>
      </w:divBdr>
      <w:divsChild>
        <w:div w:id="1105615706">
          <w:marLeft w:val="0"/>
          <w:marRight w:val="0"/>
          <w:marTop w:val="0"/>
          <w:marBottom w:val="0"/>
          <w:divBdr>
            <w:top w:val="none" w:sz="0" w:space="0" w:color="auto"/>
            <w:left w:val="none" w:sz="0" w:space="0" w:color="auto"/>
            <w:bottom w:val="none" w:sz="0" w:space="0" w:color="auto"/>
            <w:right w:val="none" w:sz="0" w:space="0" w:color="auto"/>
          </w:divBdr>
          <w:divsChild>
            <w:div w:id="1105615703">
              <w:marLeft w:val="0"/>
              <w:marRight w:val="0"/>
              <w:marTop w:val="0"/>
              <w:marBottom w:val="0"/>
              <w:divBdr>
                <w:top w:val="none" w:sz="0" w:space="0" w:color="auto"/>
                <w:left w:val="none" w:sz="0" w:space="0" w:color="auto"/>
                <w:bottom w:val="none" w:sz="0" w:space="0" w:color="auto"/>
                <w:right w:val="none" w:sz="0" w:space="0" w:color="auto"/>
              </w:divBdr>
              <w:divsChild>
                <w:div w:id="1105615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5615708">
      <w:marLeft w:val="0"/>
      <w:marRight w:val="0"/>
      <w:marTop w:val="0"/>
      <w:marBottom w:val="0"/>
      <w:divBdr>
        <w:top w:val="none" w:sz="0" w:space="0" w:color="auto"/>
        <w:left w:val="none" w:sz="0" w:space="0" w:color="auto"/>
        <w:bottom w:val="none" w:sz="0" w:space="0" w:color="auto"/>
        <w:right w:val="none" w:sz="0" w:space="0" w:color="auto"/>
      </w:divBdr>
      <w:divsChild>
        <w:div w:id="1105615705">
          <w:marLeft w:val="0"/>
          <w:marRight w:val="0"/>
          <w:marTop w:val="0"/>
          <w:marBottom w:val="0"/>
          <w:divBdr>
            <w:top w:val="none" w:sz="0" w:space="0" w:color="auto"/>
            <w:left w:val="none" w:sz="0" w:space="0" w:color="auto"/>
            <w:bottom w:val="none" w:sz="0" w:space="0" w:color="auto"/>
            <w:right w:val="none" w:sz="0" w:space="0" w:color="auto"/>
          </w:divBdr>
          <w:divsChild>
            <w:div w:id="1105615709">
              <w:marLeft w:val="0"/>
              <w:marRight w:val="0"/>
              <w:marTop w:val="0"/>
              <w:marBottom w:val="0"/>
              <w:divBdr>
                <w:top w:val="none" w:sz="0" w:space="0" w:color="auto"/>
                <w:left w:val="none" w:sz="0" w:space="0" w:color="auto"/>
                <w:bottom w:val="none" w:sz="0" w:space="0" w:color="auto"/>
                <w:right w:val="none" w:sz="0" w:space="0" w:color="auto"/>
              </w:divBdr>
              <w:divsChild>
                <w:div w:id="1105615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5615711">
      <w:marLeft w:val="0"/>
      <w:marRight w:val="0"/>
      <w:marTop w:val="0"/>
      <w:marBottom w:val="0"/>
      <w:divBdr>
        <w:top w:val="none" w:sz="0" w:space="0" w:color="auto"/>
        <w:left w:val="none" w:sz="0" w:space="0" w:color="auto"/>
        <w:bottom w:val="none" w:sz="0" w:space="0" w:color="auto"/>
        <w:right w:val="none" w:sz="0" w:space="0" w:color="auto"/>
      </w:divBdr>
      <w:divsChild>
        <w:div w:id="1105615715">
          <w:marLeft w:val="0"/>
          <w:marRight w:val="0"/>
          <w:marTop w:val="0"/>
          <w:marBottom w:val="0"/>
          <w:divBdr>
            <w:top w:val="none" w:sz="0" w:space="0" w:color="auto"/>
            <w:left w:val="none" w:sz="0" w:space="0" w:color="auto"/>
            <w:bottom w:val="none" w:sz="0" w:space="0" w:color="auto"/>
            <w:right w:val="none" w:sz="0" w:space="0" w:color="auto"/>
          </w:divBdr>
          <w:divsChild>
            <w:div w:id="1105615712">
              <w:marLeft w:val="0"/>
              <w:marRight w:val="0"/>
              <w:marTop w:val="0"/>
              <w:marBottom w:val="0"/>
              <w:divBdr>
                <w:top w:val="none" w:sz="0" w:space="0" w:color="auto"/>
                <w:left w:val="none" w:sz="0" w:space="0" w:color="auto"/>
                <w:bottom w:val="none" w:sz="0" w:space="0" w:color="auto"/>
                <w:right w:val="none" w:sz="0" w:space="0" w:color="auto"/>
              </w:divBdr>
              <w:divsChild>
                <w:div w:id="1105615713">
                  <w:marLeft w:val="0"/>
                  <w:marRight w:val="0"/>
                  <w:marTop w:val="0"/>
                  <w:marBottom w:val="0"/>
                  <w:divBdr>
                    <w:top w:val="none" w:sz="0" w:space="0" w:color="auto"/>
                    <w:left w:val="none" w:sz="0" w:space="0" w:color="auto"/>
                    <w:bottom w:val="none" w:sz="0" w:space="0" w:color="auto"/>
                    <w:right w:val="none" w:sz="0" w:space="0" w:color="auto"/>
                  </w:divBdr>
                  <w:divsChild>
                    <w:div w:id="1105615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5615714">
      <w:marLeft w:val="0"/>
      <w:marRight w:val="0"/>
      <w:marTop w:val="0"/>
      <w:marBottom w:val="0"/>
      <w:divBdr>
        <w:top w:val="none" w:sz="0" w:space="0" w:color="auto"/>
        <w:left w:val="none" w:sz="0" w:space="0" w:color="auto"/>
        <w:bottom w:val="none" w:sz="0" w:space="0" w:color="auto"/>
        <w:right w:val="none" w:sz="0" w:space="0" w:color="auto"/>
      </w:divBdr>
      <w:divsChild>
        <w:div w:id="1105615717">
          <w:marLeft w:val="0"/>
          <w:marRight w:val="0"/>
          <w:marTop w:val="0"/>
          <w:marBottom w:val="0"/>
          <w:divBdr>
            <w:top w:val="none" w:sz="0" w:space="0" w:color="auto"/>
            <w:left w:val="none" w:sz="0" w:space="0" w:color="auto"/>
            <w:bottom w:val="none" w:sz="0" w:space="0" w:color="auto"/>
            <w:right w:val="none" w:sz="0" w:space="0" w:color="auto"/>
          </w:divBdr>
          <w:divsChild>
            <w:div w:id="1105615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526297">
      <w:bodyDiv w:val="1"/>
      <w:marLeft w:val="0"/>
      <w:marRight w:val="0"/>
      <w:marTop w:val="0"/>
      <w:marBottom w:val="0"/>
      <w:divBdr>
        <w:top w:val="none" w:sz="0" w:space="0" w:color="auto"/>
        <w:left w:val="none" w:sz="0" w:space="0" w:color="auto"/>
        <w:bottom w:val="none" w:sz="0" w:space="0" w:color="auto"/>
        <w:right w:val="none" w:sz="0" w:space="0" w:color="auto"/>
      </w:divBdr>
      <w:divsChild>
        <w:div w:id="33317423">
          <w:marLeft w:val="0"/>
          <w:marRight w:val="0"/>
          <w:marTop w:val="0"/>
          <w:marBottom w:val="0"/>
          <w:divBdr>
            <w:top w:val="none" w:sz="0" w:space="0" w:color="auto"/>
            <w:left w:val="none" w:sz="0" w:space="0" w:color="auto"/>
            <w:bottom w:val="none" w:sz="0" w:space="0" w:color="auto"/>
            <w:right w:val="none" w:sz="0" w:space="0" w:color="auto"/>
          </w:divBdr>
          <w:divsChild>
            <w:div w:id="2088839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7565497">
      <w:bodyDiv w:val="1"/>
      <w:marLeft w:val="0"/>
      <w:marRight w:val="0"/>
      <w:marTop w:val="0"/>
      <w:marBottom w:val="0"/>
      <w:divBdr>
        <w:top w:val="none" w:sz="0" w:space="0" w:color="auto"/>
        <w:left w:val="none" w:sz="0" w:space="0" w:color="auto"/>
        <w:bottom w:val="none" w:sz="0" w:space="0" w:color="auto"/>
        <w:right w:val="none" w:sz="0" w:space="0" w:color="auto"/>
      </w:divBdr>
    </w:div>
    <w:div w:id="1527910416">
      <w:bodyDiv w:val="1"/>
      <w:marLeft w:val="0"/>
      <w:marRight w:val="0"/>
      <w:marTop w:val="0"/>
      <w:marBottom w:val="0"/>
      <w:divBdr>
        <w:top w:val="none" w:sz="0" w:space="0" w:color="auto"/>
        <w:left w:val="none" w:sz="0" w:space="0" w:color="auto"/>
        <w:bottom w:val="none" w:sz="0" w:space="0" w:color="auto"/>
        <w:right w:val="none" w:sz="0" w:space="0" w:color="auto"/>
      </w:divBdr>
      <w:divsChild>
        <w:div w:id="185219979">
          <w:marLeft w:val="0"/>
          <w:marRight w:val="0"/>
          <w:marTop w:val="0"/>
          <w:marBottom w:val="0"/>
          <w:divBdr>
            <w:top w:val="none" w:sz="0" w:space="0" w:color="auto"/>
            <w:left w:val="none" w:sz="0" w:space="0" w:color="auto"/>
            <w:bottom w:val="none" w:sz="0" w:space="0" w:color="auto"/>
            <w:right w:val="none" w:sz="0" w:space="0" w:color="auto"/>
          </w:divBdr>
          <w:divsChild>
            <w:div w:id="206645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info.accreditation@Qualifications.gov.scot"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ck00309\AppData\Local\Microsoft\Windows\INetCache\Content.Outlook\L0SF98JU\policy-template-v4.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C2A4965F4EF1F49B58BA063AE66B3A3" ma:contentTypeVersion="5" ma:contentTypeDescription="Create a new document." ma:contentTypeScope="" ma:versionID="f3cc76d8be7141b470ddd6961e551fb4">
  <xsd:schema xmlns:xsd="http://www.w3.org/2001/XMLSchema" xmlns:xs="http://www.w3.org/2001/XMLSchema" xmlns:p="http://schemas.microsoft.com/office/2006/metadata/properties" xmlns:ns2="7c2e6c5b-8f6e-4ceb-a3c3-d7fd0abcbff4" targetNamespace="http://schemas.microsoft.com/office/2006/metadata/properties" ma:root="true" ma:fieldsID="1b344ae542c56f421c913346a64d810c" ns2:_="">
    <xsd:import namespace="7c2e6c5b-8f6e-4ceb-a3c3-d7fd0abcbff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c2e6c5b-8f6e-4ceb-a3c3-d7fd0abcbf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115A679-F15D-4855-A8F6-91E41C7CB8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c2e6c5b-8f6e-4ceb-a3c3-d7fd0abcbff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25D21A7-0061-4ED4-85B1-5799087ED036}">
  <ds:schemaRefs>
    <ds:schemaRef ds:uri="http://schemas.openxmlformats.org/officeDocument/2006/bibliography"/>
  </ds:schemaRefs>
</ds:datastoreItem>
</file>

<file path=customXml/itemProps3.xml><?xml version="1.0" encoding="utf-8"?>
<ds:datastoreItem xmlns:ds="http://schemas.openxmlformats.org/officeDocument/2006/customXml" ds:itemID="{552EAC55-6FCA-46E7-A7F7-7ABDF41B3410}">
  <ds:schemaRefs>
    <ds:schemaRef ds:uri="http://schemas.microsoft.com/office/2006/metadata/properties"/>
    <ds:schemaRef ds:uri="http://purl.org/dc/terms/"/>
    <ds:schemaRef ds:uri="http://purl.org/dc/dcmitype/"/>
    <ds:schemaRef ds:uri="http://schemas.openxmlformats.org/package/2006/metadata/core-properties"/>
    <ds:schemaRef ds:uri="7c2e6c5b-8f6e-4ceb-a3c3-d7fd0abcbff4"/>
    <ds:schemaRef ds:uri="http://www.w3.org/XML/1998/namespace"/>
    <ds:schemaRef ds:uri="http://schemas.microsoft.com/office/2006/documentManagement/types"/>
    <ds:schemaRef ds:uri="http://schemas.microsoft.com/office/infopath/2007/PartnerControls"/>
    <ds:schemaRef ds:uri="http://purl.org/dc/elements/1.1/"/>
  </ds:schemaRefs>
</ds:datastoreItem>
</file>

<file path=customXml/itemProps4.xml><?xml version="1.0" encoding="utf-8"?>
<ds:datastoreItem xmlns:ds="http://schemas.openxmlformats.org/officeDocument/2006/customXml" ds:itemID="{5031E1C1-EF45-480E-9D7A-A069CF445B9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policy-template-v4.0.dotx</Template>
  <TotalTime>2</TotalTime>
  <Pages>3</Pages>
  <Words>351</Words>
  <Characters>2300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Awarding Body Approval Policy</vt:lpstr>
    </vt:vector>
  </TitlesOfParts>
  <Company>SQA</Company>
  <LinksUpToDate>false</LinksUpToDate>
  <CharactersWithSpaces>2646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Awarding Body Approval Policy</dc:title>
  <dc:creator>Louise McKay</dc:creator>
  <cp:lastModifiedBy>Gemma Mackenzie</cp:lastModifiedBy>
  <cp:revision>3</cp:revision>
  <cp:lastPrinted>2024-01-23T17:23:00Z</cp:lastPrinted>
  <dcterms:created xsi:type="dcterms:W3CDTF">2026-03-02T10:55:00Z</dcterms:created>
  <dcterms:modified xsi:type="dcterms:W3CDTF">2026-03-02T10:59:00Z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0x0101002C2A4965F4EF1F49B58BA063AE66B3A3</vt:lpwstr>
  </property>
</Properties>
</file>