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473CA" w14:textId="3CA310D9"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53EEA8B8" wp14:editId="283CB972">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05CB6C5F" wp14:editId="03F895FC">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06BB0F70" w14:textId="77777777" w:rsidR="000C0D31" w:rsidRPr="004F2DC2" w:rsidRDefault="000C0D31" w:rsidP="004C10C3">
      <w:pPr>
        <w:rPr>
          <w:rStyle w:val="HTMLCode"/>
          <w:rFonts w:ascii="Arial" w:eastAsia="SimSun" w:hAnsi="Arial" w:cs="Times New Roman"/>
          <w:szCs w:val="24"/>
        </w:rPr>
      </w:pPr>
    </w:p>
    <w:p w14:paraId="514BE353" w14:textId="77777777" w:rsidR="000C0D31" w:rsidRPr="004F2DC2" w:rsidRDefault="000C0D31" w:rsidP="004C10C3">
      <w:pPr>
        <w:rPr>
          <w:rStyle w:val="HTMLCode"/>
          <w:rFonts w:ascii="Arial" w:eastAsia="SimSun" w:hAnsi="Arial" w:cs="Times New Roman"/>
          <w:szCs w:val="24"/>
        </w:rPr>
      </w:pPr>
    </w:p>
    <w:p w14:paraId="675CC45C" w14:textId="77777777" w:rsidR="000C0D31" w:rsidRPr="004F2DC2" w:rsidRDefault="000C0D31" w:rsidP="004C10C3">
      <w:pPr>
        <w:rPr>
          <w:rStyle w:val="HTMLCode"/>
          <w:rFonts w:ascii="Arial" w:eastAsia="SimSun" w:hAnsi="Arial" w:cs="Times New Roman"/>
          <w:szCs w:val="24"/>
        </w:rPr>
      </w:pPr>
    </w:p>
    <w:p w14:paraId="1C1D5367" w14:textId="77777777" w:rsidR="00325CDD" w:rsidRDefault="00325CDD" w:rsidP="004C10C3">
      <w:pPr>
        <w:rPr>
          <w:rStyle w:val="Heading1Char"/>
        </w:rPr>
      </w:pPr>
      <w:r>
        <w:rPr>
          <w:rStyle w:val="Heading1Char"/>
        </w:rPr>
        <w:t xml:space="preserve">Regulatory Principles Directive </w:t>
      </w:r>
    </w:p>
    <w:p w14:paraId="6CE5FC20" w14:textId="46E6B793" w:rsidR="000C0D31" w:rsidRDefault="00325CDD" w:rsidP="004C10C3">
      <w:pPr>
        <w:rPr>
          <w:rStyle w:val="Heading1Char"/>
        </w:rPr>
      </w:pPr>
      <w:r>
        <w:rPr>
          <w:rStyle w:val="Heading1Char"/>
        </w:rPr>
        <w:t>RPDIR - 4</w:t>
      </w:r>
    </w:p>
    <w:p w14:paraId="05490B72" w14:textId="77777777" w:rsidR="00325CDD" w:rsidRDefault="00325CDD" w:rsidP="00325CDD">
      <w:pPr>
        <w:spacing w:after="0"/>
        <w:rPr>
          <w:rFonts w:cs="Arial"/>
          <w:b/>
          <w:sz w:val="36"/>
          <w:szCs w:val="36"/>
        </w:rPr>
      </w:pPr>
      <w:r>
        <w:rPr>
          <w:rFonts w:cs="Arial"/>
          <w:b/>
          <w:sz w:val="36"/>
          <w:szCs w:val="36"/>
        </w:rPr>
        <w:t xml:space="preserve">Titling Conventions for SCQF credit rated qualifications </w:t>
      </w:r>
    </w:p>
    <w:p w14:paraId="5E48D813" w14:textId="77777777" w:rsidR="00325CDD" w:rsidRDefault="00325CDD" w:rsidP="00325CDD">
      <w:pPr>
        <w:rPr>
          <w:rFonts w:eastAsia="Calibri" w:cs="Arial"/>
        </w:rPr>
      </w:pPr>
    </w:p>
    <w:p w14:paraId="2B962B91" w14:textId="77777777" w:rsidR="00325CDD" w:rsidRPr="00E66FB3" w:rsidRDefault="00325CDD" w:rsidP="00325CDD">
      <w:pPr>
        <w:rPr>
          <w:rFonts w:eastAsia="Calibri" w:cs="Arial"/>
        </w:rPr>
      </w:pPr>
      <w:r w:rsidRPr="00E66FB3">
        <w:rPr>
          <w:rFonts w:eastAsia="Calibri" w:cs="Arial"/>
        </w:rPr>
        <w:t xml:space="preserve">The purpose of this Regulatory Principles Directive is to clarify the titling conventions for qualifications which have been credit rated for the SCQF. This Regulatory Principles Directive should be read in conjunction with RPDIR – 3 Logos and certificate requirements for accredited qualifications. </w:t>
      </w:r>
    </w:p>
    <w:p w14:paraId="3B122B46" w14:textId="77777777" w:rsidR="00325CDD" w:rsidRPr="00E66FB3" w:rsidRDefault="00325CDD" w:rsidP="00325CDD">
      <w:pPr>
        <w:rPr>
          <w:rFonts w:eastAsia="Calibri" w:cs="Arial"/>
          <w:b/>
        </w:rPr>
      </w:pPr>
      <w:r w:rsidRPr="00E66FB3">
        <w:rPr>
          <w:rFonts w:eastAsia="Calibri" w:cs="Arial"/>
          <w:b/>
        </w:rPr>
        <w:t>Awarding bodies are reminded that the title of the qualification submitted for accreditation must appear on the candidate’s certificate.</w:t>
      </w:r>
    </w:p>
    <w:p w14:paraId="667467DF" w14:textId="77777777" w:rsidR="00325CDD" w:rsidRPr="00C728CF" w:rsidRDefault="00325CDD" w:rsidP="00325CDD">
      <w:pPr>
        <w:autoSpaceDE w:val="0"/>
        <w:autoSpaceDN w:val="0"/>
        <w:adjustRightInd w:val="0"/>
        <w:spacing w:after="0"/>
        <w:rPr>
          <w:rFonts w:eastAsia="Calibri" w:cs="Arial"/>
          <w:b/>
          <w:color w:val="000000"/>
          <w:sz w:val="36"/>
          <w:szCs w:val="36"/>
        </w:rPr>
      </w:pPr>
      <w:r w:rsidRPr="00C728CF">
        <w:rPr>
          <w:rFonts w:eastAsia="Calibri" w:cs="Arial"/>
          <w:b/>
          <w:color w:val="000000"/>
          <w:sz w:val="36"/>
          <w:szCs w:val="36"/>
        </w:rPr>
        <w:t>SVQ Titling</w:t>
      </w:r>
    </w:p>
    <w:p w14:paraId="1AC1CAE7" w14:textId="77777777" w:rsidR="00325CDD" w:rsidRDefault="00325CDD" w:rsidP="00325CDD">
      <w:pPr>
        <w:autoSpaceDE w:val="0"/>
        <w:autoSpaceDN w:val="0"/>
        <w:adjustRightInd w:val="0"/>
        <w:spacing w:after="0"/>
        <w:rPr>
          <w:rFonts w:eastAsia="Calibri" w:cs="Arial"/>
          <w:color w:val="000000"/>
        </w:rPr>
      </w:pPr>
    </w:p>
    <w:p w14:paraId="1791C12F" w14:textId="77777777" w:rsidR="00325CDD" w:rsidRPr="00E66FB3" w:rsidRDefault="00325CDD" w:rsidP="00325CDD">
      <w:pPr>
        <w:rPr>
          <w:rFonts w:eastAsia="Calibri" w:cs="Arial"/>
        </w:rPr>
      </w:pPr>
      <w:r w:rsidRPr="00E66FB3">
        <w:rPr>
          <w:rFonts w:eastAsia="Calibri" w:cs="Arial"/>
        </w:rPr>
        <w:t>From 1 September 2016, any new SVQ accreditation submissions, where the SVQ has been credit rated for the SCQF, must use the new SVQ titling convention, citing the SCQF Level only.</w:t>
      </w:r>
    </w:p>
    <w:p w14:paraId="4DACE391" w14:textId="77777777" w:rsidR="00325CDD" w:rsidRPr="00E66FB3" w:rsidRDefault="00325CDD" w:rsidP="00325CDD">
      <w:pPr>
        <w:rPr>
          <w:rFonts w:eastAsia="Calibri" w:cs="Arial"/>
        </w:rPr>
      </w:pPr>
      <w:r w:rsidRPr="00E66FB3">
        <w:rPr>
          <w:rFonts w:eastAsia="Calibri" w:cs="Arial"/>
        </w:rPr>
        <w:t>For those SVQs which are currently accredited and credit rated for the SCQF the title must be changed to the new convention at the point the SVQ is re-accredited.</w:t>
      </w:r>
    </w:p>
    <w:p w14:paraId="6DBFAB69" w14:textId="316C41F1"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68091D99" wp14:editId="7F3BBA6F">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091D99"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6D1FBEB9"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264E8902" w14:textId="77777777" w:rsidR="00325CDD" w:rsidRPr="00E66FB3" w:rsidRDefault="00325CDD" w:rsidP="00325CDD">
      <w:pPr>
        <w:autoSpaceDE w:val="0"/>
        <w:autoSpaceDN w:val="0"/>
        <w:adjustRightInd w:val="0"/>
        <w:spacing w:after="0"/>
        <w:rPr>
          <w:rFonts w:eastAsia="Calibri" w:cs="Arial"/>
          <w:color w:val="FF0000"/>
        </w:rPr>
      </w:pPr>
      <w:r w:rsidRPr="00E66FB3">
        <w:rPr>
          <w:rFonts w:eastAsia="Calibri" w:cs="Arial"/>
          <w:color w:val="000000"/>
        </w:rPr>
        <w:lastRenderedPageBreak/>
        <w:t xml:space="preserve">Below is an example of the new titling convention effective </w:t>
      </w:r>
      <w:r w:rsidRPr="00E66FB3">
        <w:rPr>
          <w:rFonts w:eastAsia="Calibri" w:cs="Arial"/>
          <w:b/>
        </w:rPr>
        <w:t>from 1 September 2016</w:t>
      </w:r>
      <w:r w:rsidRPr="00E66FB3">
        <w:rPr>
          <w:rFonts w:eastAsia="Calibri" w:cs="Arial"/>
        </w:rPr>
        <w:t>:</w:t>
      </w:r>
      <w:r w:rsidRPr="00E66FB3">
        <w:rPr>
          <w:rFonts w:eastAsia="Calibri" w:cs="Arial"/>
          <w:color w:val="FF0000"/>
        </w:rPr>
        <w:t xml:space="preserve">  </w:t>
      </w:r>
    </w:p>
    <w:p w14:paraId="2DEAD29E" w14:textId="77777777" w:rsidR="00325CDD" w:rsidRPr="00E66FB3" w:rsidRDefault="00325CDD" w:rsidP="00325CDD">
      <w:pPr>
        <w:autoSpaceDE w:val="0"/>
        <w:autoSpaceDN w:val="0"/>
        <w:adjustRightInd w:val="0"/>
        <w:spacing w:after="0"/>
        <w:rPr>
          <w:rFonts w:eastAsia="Calibri" w:cs="Arial"/>
          <w:color w:val="FF0000"/>
        </w:rPr>
      </w:pPr>
    </w:p>
    <w:p w14:paraId="249EB66A" w14:textId="77777777" w:rsidR="00325CDD" w:rsidRPr="00E66FB3" w:rsidRDefault="00325CDD" w:rsidP="00325CDD">
      <w:pPr>
        <w:pStyle w:val="ListParagraph"/>
        <w:numPr>
          <w:ilvl w:val="0"/>
          <w:numId w:val="32"/>
        </w:numPr>
        <w:autoSpaceDE w:val="0"/>
        <w:autoSpaceDN w:val="0"/>
        <w:adjustRightInd w:val="0"/>
        <w:spacing w:after="0" w:line="240" w:lineRule="auto"/>
        <w:rPr>
          <w:rFonts w:ascii="Arial" w:eastAsia="Calibri" w:hAnsi="Arial" w:cs="Arial"/>
          <w:b/>
          <w:sz w:val="24"/>
          <w:szCs w:val="24"/>
        </w:rPr>
      </w:pPr>
      <w:r w:rsidRPr="00E66FB3">
        <w:rPr>
          <w:rFonts w:ascii="Arial" w:eastAsia="Calibri" w:hAnsi="Arial" w:cs="Arial"/>
          <w:b/>
          <w:sz w:val="24"/>
          <w:szCs w:val="24"/>
        </w:rPr>
        <w:t xml:space="preserve">SVQ Customer Service at SCQF Level 5 </w:t>
      </w:r>
    </w:p>
    <w:p w14:paraId="77C8D121" w14:textId="77777777" w:rsidR="00325CDD" w:rsidRPr="00E66FB3" w:rsidRDefault="00325CDD" w:rsidP="00325CDD">
      <w:pPr>
        <w:autoSpaceDE w:val="0"/>
        <w:autoSpaceDN w:val="0"/>
        <w:adjustRightInd w:val="0"/>
        <w:spacing w:after="0"/>
        <w:rPr>
          <w:rFonts w:eastAsia="Calibri" w:cs="Arial"/>
          <w:color w:val="FF0000"/>
        </w:rPr>
      </w:pPr>
    </w:p>
    <w:p w14:paraId="6E0BC9E9" w14:textId="77777777" w:rsidR="00325CDD" w:rsidRPr="00E66FB3" w:rsidRDefault="00325CDD" w:rsidP="00325CDD">
      <w:pPr>
        <w:autoSpaceDE w:val="0"/>
        <w:autoSpaceDN w:val="0"/>
        <w:adjustRightInd w:val="0"/>
        <w:spacing w:after="0"/>
        <w:rPr>
          <w:rFonts w:eastAsia="Calibri" w:cs="Arial"/>
        </w:rPr>
      </w:pPr>
      <w:r w:rsidRPr="00E66FB3">
        <w:rPr>
          <w:rFonts w:eastAsia="Calibri" w:cs="Arial"/>
        </w:rPr>
        <w:t xml:space="preserve">The following is also acceptable: </w:t>
      </w:r>
    </w:p>
    <w:p w14:paraId="554DD146" w14:textId="77777777" w:rsidR="00325CDD" w:rsidRPr="00E66FB3" w:rsidRDefault="00325CDD" w:rsidP="00325CDD">
      <w:pPr>
        <w:autoSpaceDE w:val="0"/>
        <w:autoSpaceDN w:val="0"/>
        <w:adjustRightInd w:val="0"/>
        <w:spacing w:after="0"/>
        <w:rPr>
          <w:rFonts w:eastAsia="Calibri" w:cs="Arial"/>
        </w:rPr>
      </w:pPr>
    </w:p>
    <w:p w14:paraId="25625E58" w14:textId="77777777" w:rsidR="00325CDD" w:rsidRPr="00E66FB3" w:rsidRDefault="00325CDD" w:rsidP="00325CDD">
      <w:pPr>
        <w:pStyle w:val="ListParagraph"/>
        <w:numPr>
          <w:ilvl w:val="0"/>
          <w:numId w:val="32"/>
        </w:numPr>
        <w:autoSpaceDE w:val="0"/>
        <w:autoSpaceDN w:val="0"/>
        <w:adjustRightInd w:val="0"/>
        <w:spacing w:after="0" w:line="240" w:lineRule="auto"/>
        <w:rPr>
          <w:rFonts w:ascii="Arial" w:eastAsia="Calibri" w:hAnsi="Arial" w:cs="Arial"/>
          <w:sz w:val="24"/>
          <w:szCs w:val="24"/>
        </w:rPr>
      </w:pPr>
      <w:r w:rsidRPr="00E66FB3">
        <w:rPr>
          <w:rFonts w:ascii="Arial" w:eastAsia="Calibri" w:hAnsi="Arial" w:cs="Arial"/>
          <w:sz w:val="24"/>
          <w:szCs w:val="24"/>
        </w:rPr>
        <w:t xml:space="preserve">SVQ in Customer Service at SCQF Level 5 </w:t>
      </w:r>
    </w:p>
    <w:p w14:paraId="49CA2FBC" w14:textId="77777777" w:rsidR="00325CDD" w:rsidRPr="00E66FB3" w:rsidRDefault="00325CDD" w:rsidP="00325CDD">
      <w:pPr>
        <w:autoSpaceDE w:val="0"/>
        <w:autoSpaceDN w:val="0"/>
        <w:adjustRightInd w:val="0"/>
        <w:spacing w:after="0"/>
        <w:rPr>
          <w:rFonts w:eastAsia="Calibri" w:cs="Arial"/>
          <w:color w:val="000000"/>
        </w:rPr>
      </w:pPr>
      <w:r w:rsidRPr="00E66FB3">
        <w:rPr>
          <w:rFonts w:eastAsia="Calibri" w:cs="Arial"/>
          <w:color w:val="000000"/>
        </w:rPr>
        <w:t xml:space="preserve"> </w:t>
      </w:r>
    </w:p>
    <w:p w14:paraId="6C9609FF" w14:textId="77777777" w:rsidR="00325CDD" w:rsidRPr="00E66FB3" w:rsidRDefault="00325CDD" w:rsidP="00325CDD">
      <w:pPr>
        <w:autoSpaceDE w:val="0"/>
        <w:autoSpaceDN w:val="0"/>
        <w:adjustRightInd w:val="0"/>
        <w:spacing w:after="0"/>
        <w:rPr>
          <w:rFonts w:eastAsia="Calibri" w:cs="Arial"/>
          <w:color w:val="000000"/>
        </w:rPr>
      </w:pPr>
      <w:r w:rsidRPr="00E66FB3">
        <w:rPr>
          <w:rFonts w:eastAsia="Calibri" w:cs="Arial"/>
          <w:color w:val="000000"/>
        </w:rPr>
        <w:t>For those SVQs that have not been credit rated for the SCQF, the following SVQ titling convention example below, must be applied until credit rating has taken place.</w:t>
      </w:r>
    </w:p>
    <w:p w14:paraId="530A7F82" w14:textId="77777777" w:rsidR="00325CDD" w:rsidRPr="00E66FB3" w:rsidRDefault="00325CDD" w:rsidP="00325CDD">
      <w:pPr>
        <w:autoSpaceDE w:val="0"/>
        <w:autoSpaceDN w:val="0"/>
        <w:adjustRightInd w:val="0"/>
        <w:spacing w:after="0"/>
        <w:rPr>
          <w:rFonts w:eastAsia="Calibri" w:cs="Arial"/>
          <w:color w:val="000000"/>
        </w:rPr>
      </w:pPr>
    </w:p>
    <w:p w14:paraId="54CA9270" w14:textId="77777777" w:rsidR="00325CDD" w:rsidRPr="00E66FB3" w:rsidRDefault="00325CDD" w:rsidP="00325CDD">
      <w:pPr>
        <w:pStyle w:val="ListParagraph"/>
        <w:numPr>
          <w:ilvl w:val="0"/>
          <w:numId w:val="32"/>
        </w:numPr>
        <w:autoSpaceDE w:val="0"/>
        <w:autoSpaceDN w:val="0"/>
        <w:adjustRightInd w:val="0"/>
        <w:spacing w:after="0" w:line="240" w:lineRule="auto"/>
        <w:rPr>
          <w:rFonts w:ascii="Arial" w:eastAsia="Calibri" w:hAnsi="Arial" w:cs="Arial"/>
          <w:sz w:val="24"/>
          <w:szCs w:val="24"/>
        </w:rPr>
      </w:pPr>
      <w:r w:rsidRPr="00E66FB3">
        <w:rPr>
          <w:rFonts w:ascii="Arial" w:eastAsia="Calibri" w:hAnsi="Arial" w:cs="Arial"/>
          <w:sz w:val="24"/>
          <w:szCs w:val="24"/>
        </w:rPr>
        <w:t>SVQ 2 in Floristry</w:t>
      </w:r>
    </w:p>
    <w:p w14:paraId="7A60C852" w14:textId="77777777" w:rsidR="00325CDD" w:rsidRPr="00E66FB3" w:rsidRDefault="00325CDD" w:rsidP="00325CDD">
      <w:pPr>
        <w:spacing w:after="0"/>
        <w:rPr>
          <w:rFonts w:ascii="Calibri" w:eastAsia="Calibri" w:hAnsi="Calibri"/>
          <w:b/>
          <w:bCs/>
        </w:rPr>
      </w:pPr>
    </w:p>
    <w:p w14:paraId="6DF1F8BC" w14:textId="77777777" w:rsidR="00325CDD" w:rsidRPr="00E66FB3" w:rsidRDefault="00325CDD" w:rsidP="00325CDD">
      <w:pPr>
        <w:rPr>
          <w:rFonts w:eastAsia="Calibri" w:cs="Arial"/>
        </w:rPr>
      </w:pPr>
      <w:r w:rsidRPr="00E66FB3">
        <w:rPr>
          <w:rFonts w:eastAsia="Calibri" w:cs="Arial"/>
        </w:rPr>
        <w:t>If credit rating is conducted after the qualification has been accredited, a timescale for adoption of the credit rating must be agreed with the Accreditation Manager as part of the credit rating process.</w:t>
      </w:r>
    </w:p>
    <w:p w14:paraId="76E02361" w14:textId="77777777" w:rsidR="00325CDD" w:rsidRPr="00E66FB3" w:rsidRDefault="00325CDD" w:rsidP="00325CDD">
      <w:pPr>
        <w:rPr>
          <w:rFonts w:eastAsia="Calibri" w:cs="Arial"/>
        </w:rPr>
      </w:pPr>
      <w:r w:rsidRPr="00E66FB3">
        <w:rPr>
          <w:rFonts w:eastAsia="Calibri" w:cs="Arial"/>
        </w:rPr>
        <w:t>The awarding body’s name or acronym is not permitted in the accredited title of an SVQ.</w:t>
      </w:r>
    </w:p>
    <w:p w14:paraId="1019623E" w14:textId="77777777" w:rsidR="00325CDD" w:rsidRPr="00E66FB3" w:rsidRDefault="00325CDD" w:rsidP="00325CDD">
      <w:pPr>
        <w:rPr>
          <w:rFonts w:eastAsia="Calibri" w:cs="Arial"/>
          <w:b/>
        </w:rPr>
      </w:pPr>
      <w:r w:rsidRPr="00E66FB3">
        <w:rPr>
          <w:rFonts w:eastAsia="Calibri" w:cs="Arial"/>
          <w:b/>
        </w:rPr>
        <w:t xml:space="preserve">Titling of all other accredited qualifications </w:t>
      </w:r>
    </w:p>
    <w:p w14:paraId="38DA9C32" w14:textId="77777777" w:rsidR="00325CDD" w:rsidRPr="00E66FB3" w:rsidRDefault="00325CDD" w:rsidP="00325CDD">
      <w:pPr>
        <w:rPr>
          <w:rFonts w:eastAsia="Calibri" w:cs="Arial"/>
        </w:rPr>
      </w:pPr>
      <w:r w:rsidRPr="00E66FB3">
        <w:rPr>
          <w:rFonts w:eastAsia="Calibri" w:cs="Arial"/>
        </w:rPr>
        <w:t xml:space="preserve">Where an accredited qualification has been credit rated for the SCQF, awarding bodies may elect not to include the SCQF Level in the accredited title. This must be specified at the time of accreditation and the Accreditation Manager must be notified of this when relevant. </w:t>
      </w:r>
    </w:p>
    <w:p w14:paraId="35A7026E" w14:textId="77777777" w:rsidR="00325CDD" w:rsidRPr="00E66FB3" w:rsidRDefault="00325CDD" w:rsidP="00325CDD">
      <w:pPr>
        <w:rPr>
          <w:rFonts w:eastAsia="Calibri" w:cs="Arial"/>
        </w:rPr>
      </w:pPr>
      <w:r w:rsidRPr="00E66FB3">
        <w:rPr>
          <w:rFonts w:eastAsia="Calibri" w:cs="Arial"/>
        </w:rPr>
        <w:t xml:space="preserve">It is recommended that the SCQF information is shown elsewhere, for example, on a candidate transcript or covering letter. </w:t>
      </w:r>
    </w:p>
    <w:p w14:paraId="63150EC0" w14:textId="77777777" w:rsidR="00325CDD" w:rsidRPr="00E66FB3" w:rsidRDefault="00325CDD" w:rsidP="00325CDD">
      <w:pPr>
        <w:autoSpaceDE w:val="0"/>
        <w:autoSpaceDN w:val="0"/>
        <w:rPr>
          <w:rFonts w:eastAsia="Calibri" w:cs="Arial"/>
        </w:rPr>
      </w:pPr>
      <w:r w:rsidRPr="00E66FB3">
        <w:rPr>
          <w:rFonts w:cs="Arial"/>
        </w:rPr>
        <w:t>Please Note: Where an accredited qualification has not been credit rated for the SCQF the word “Level” cannot be used in the title of the qualification.</w:t>
      </w:r>
    </w:p>
    <w:p w14:paraId="39E3BEF5" w14:textId="77777777" w:rsidR="00325CDD" w:rsidRPr="00E66FB3" w:rsidRDefault="00325CDD" w:rsidP="00325CDD">
      <w:pPr>
        <w:rPr>
          <w:rFonts w:eastAsia="Calibri" w:cs="Arial"/>
        </w:rPr>
      </w:pPr>
      <w:r w:rsidRPr="00E66FB3">
        <w:rPr>
          <w:rFonts w:eastAsia="Calibri" w:cs="Arial"/>
        </w:rPr>
        <w:t>The awarding body’s name or acronym may appear in the title of the qualification.  This must be specified at the time of accreditation.</w:t>
      </w:r>
    </w:p>
    <w:p w14:paraId="7121835C" w14:textId="77777777" w:rsidR="00325CDD" w:rsidRPr="00E66FB3" w:rsidRDefault="00325CDD" w:rsidP="00325CDD">
      <w:pPr>
        <w:jc w:val="right"/>
        <w:rPr>
          <w:rFonts w:cs="Arial"/>
          <w:b/>
          <w:bCs/>
        </w:rPr>
      </w:pPr>
    </w:p>
    <w:p w14:paraId="2DB94FC4" w14:textId="77777777" w:rsidR="00325CDD" w:rsidRPr="00B438C7" w:rsidRDefault="00325CDD" w:rsidP="00325CDD">
      <w:pPr>
        <w:jc w:val="right"/>
        <w:rPr>
          <w:rFonts w:cs="Arial"/>
        </w:rPr>
      </w:pPr>
      <w:r>
        <w:rPr>
          <w:rFonts w:cs="Arial"/>
          <w:b/>
          <w:bCs/>
          <w:sz w:val="32"/>
          <w:szCs w:val="32"/>
        </w:rPr>
        <w:t xml:space="preserve"> </w:t>
      </w:r>
    </w:p>
    <w:p w14:paraId="643A38D7" w14:textId="77777777" w:rsidR="00325CDD" w:rsidRDefault="00325CDD" w:rsidP="00325CDD">
      <w:pPr>
        <w:rPr>
          <w:rFonts w:eastAsia="Calibri" w:cs="Arial"/>
        </w:rPr>
      </w:pPr>
    </w:p>
    <w:p w14:paraId="410EF2D4" w14:textId="77777777" w:rsidR="00325CDD" w:rsidRPr="00CA6B71" w:rsidRDefault="00325CDD" w:rsidP="00325CDD">
      <w:pPr>
        <w:tabs>
          <w:tab w:val="left" w:pos="5954"/>
        </w:tabs>
        <w:autoSpaceDE w:val="0"/>
        <w:autoSpaceDN w:val="0"/>
        <w:adjustRightInd w:val="0"/>
        <w:rPr>
          <w:rFonts w:cs="Arial"/>
          <w:color w:val="000000"/>
          <w:lang w:eastAsia="en-GB"/>
        </w:rPr>
      </w:pPr>
      <w:r w:rsidRPr="00CA6B71">
        <w:rPr>
          <w:rFonts w:cs="Arial"/>
          <w:color w:val="000000"/>
          <w:lang w:eastAsia="en-GB"/>
        </w:rPr>
        <w:t>This document is published by</w:t>
      </w:r>
      <w:r>
        <w:rPr>
          <w:rFonts w:cs="Arial"/>
          <w:color w:val="000000"/>
          <w:lang w:eastAsia="en-GB"/>
        </w:rPr>
        <w:t xml:space="preserve">: </w:t>
      </w:r>
      <w:r w:rsidRPr="00CA6B71">
        <w:rPr>
          <w:rFonts w:cs="Arial"/>
          <w:color w:val="000000"/>
          <w:lang w:eastAsia="en-GB"/>
        </w:rPr>
        <w:t xml:space="preserve">Qualifications Scotland Accreditation </w:t>
      </w:r>
      <w:r w:rsidRPr="00CA6B71">
        <w:rPr>
          <w:rFonts w:cs="Arial"/>
          <w:color w:val="000000"/>
          <w:lang w:eastAsia="en-GB"/>
        </w:rPr>
        <w:tab/>
      </w:r>
    </w:p>
    <w:p w14:paraId="4265CBF3" w14:textId="77777777" w:rsidR="00325CDD" w:rsidRPr="00CA6B71" w:rsidRDefault="00325CDD" w:rsidP="00325CDD">
      <w:pPr>
        <w:spacing w:after="0"/>
        <w:rPr>
          <w:rFonts w:cs="Arial"/>
        </w:rPr>
      </w:pPr>
      <w:r w:rsidRPr="00CA6B71">
        <w:rPr>
          <w:rFonts w:cs="Arial"/>
        </w:rPr>
        <w:t>Qualifications Scotland Accreditation</w:t>
      </w:r>
    </w:p>
    <w:p w14:paraId="564E098F" w14:textId="77777777" w:rsidR="00325CDD" w:rsidRPr="00CA6B71" w:rsidRDefault="00325CDD" w:rsidP="00325CDD">
      <w:pPr>
        <w:spacing w:after="0"/>
        <w:rPr>
          <w:rFonts w:cs="Arial"/>
        </w:rPr>
      </w:pPr>
      <w:r w:rsidRPr="00CA6B71">
        <w:rPr>
          <w:rFonts w:cs="Arial"/>
        </w:rPr>
        <w:t>The Optima Building, 58 Robertson Street, Glasgow, G2 8DQ</w:t>
      </w:r>
    </w:p>
    <w:p w14:paraId="0AD19C74" w14:textId="77777777" w:rsidR="00325CDD" w:rsidRPr="00CA6B71" w:rsidRDefault="00325CDD" w:rsidP="00325CDD">
      <w:pPr>
        <w:spacing w:after="0"/>
        <w:rPr>
          <w:rFonts w:cs="Arial"/>
        </w:rPr>
      </w:pPr>
    </w:p>
    <w:p w14:paraId="266BB807" w14:textId="77777777" w:rsidR="00325CDD" w:rsidRDefault="00325CDD" w:rsidP="00325CDD">
      <w:pPr>
        <w:spacing w:after="0"/>
        <w:rPr>
          <w:rFonts w:cs="Arial"/>
          <w:bCs/>
        </w:rPr>
      </w:pPr>
      <w:hyperlink r:id="rId14" w:history="1">
        <w:proofErr w:type="spellStart"/>
        <w:r w:rsidRPr="00CA6B71">
          <w:rPr>
            <w:rStyle w:val="Hyperlink"/>
            <w:rFonts w:cs="Arial"/>
          </w:rPr>
          <w:t>accreditation.qualifications.gov.scot</w:t>
        </w:r>
        <w:proofErr w:type="spellEnd"/>
      </w:hyperlink>
      <w:r w:rsidRPr="00CA6B71">
        <w:rPr>
          <w:rFonts w:cs="Arial"/>
          <w:bCs/>
        </w:rPr>
        <w:t xml:space="preserve"> </w:t>
      </w:r>
    </w:p>
    <w:p w14:paraId="6FD1570C" w14:textId="77777777" w:rsidR="00325CDD" w:rsidRDefault="00325CDD" w:rsidP="00325CDD">
      <w:pPr>
        <w:spacing w:after="0"/>
        <w:rPr>
          <w:rFonts w:cs="Arial"/>
          <w:bCs/>
        </w:rPr>
      </w:pPr>
    </w:p>
    <w:p w14:paraId="60205877" w14:textId="77777777" w:rsidR="000C0D31" w:rsidRPr="000C0D31" w:rsidRDefault="000C0D31" w:rsidP="000C0D31">
      <w:pPr>
        <w:pStyle w:val="BodyText15"/>
      </w:pPr>
    </w:p>
    <w:sectPr w:rsidR="000C0D31" w:rsidRPr="000C0D31" w:rsidSect="000C0D31">
      <w:footerReference w:type="default" r:id="rId15"/>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C2614A" w14:textId="77777777" w:rsidR="00D02747" w:rsidRDefault="00D02747" w:rsidP="00B1646E">
      <w:r>
        <w:separator/>
      </w:r>
    </w:p>
  </w:endnote>
  <w:endnote w:type="continuationSeparator" w:id="0">
    <w:p w14:paraId="39AE1DD1" w14:textId="77777777" w:rsidR="00D02747" w:rsidRDefault="00D02747" w:rsidP="00B1646E">
      <w:r>
        <w:continuationSeparator/>
      </w:r>
    </w:p>
  </w:endnote>
  <w:endnote w:type="continuationNotice" w:id="1">
    <w:p w14:paraId="015C4D61" w14:textId="77777777" w:rsidR="00D02747" w:rsidRDefault="00D0274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20F31" w14:textId="7819CE3A" w:rsidR="000C0D31" w:rsidRDefault="00325CDD" w:rsidP="00B24E80">
    <w:pPr>
      <w:pStyle w:val="Footer"/>
      <w:tabs>
        <w:tab w:val="clear" w:pos="9356"/>
        <w:tab w:val="right" w:pos="9070"/>
      </w:tabs>
    </w:pPr>
    <w:r>
      <w:t>Version 7.1 (February 2026)</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757483" w14:textId="77777777" w:rsidR="00D02747" w:rsidRDefault="00D02747" w:rsidP="00B1646E">
      <w:r>
        <w:separator/>
      </w:r>
    </w:p>
  </w:footnote>
  <w:footnote w:type="continuationSeparator" w:id="0">
    <w:p w14:paraId="7E027C66" w14:textId="77777777" w:rsidR="00D02747" w:rsidRDefault="00D02747" w:rsidP="00B1646E">
      <w:r>
        <w:continuationSeparator/>
      </w:r>
    </w:p>
  </w:footnote>
  <w:footnote w:type="continuationNotice" w:id="1">
    <w:p w14:paraId="6F56C672" w14:textId="77777777" w:rsidR="00D02747" w:rsidRDefault="00D02747">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8"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1"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4"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6" w15:restartNumberingAfterBreak="0">
    <w:nsid w:val="5A0952ED"/>
    <w:multiLevelType w:val="hybridMultilevel"/>
    <w:tmpl w:val="CB144E62"/>
    <w:lvl w:ilvl="0" w:tplc="A94AEAA0">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3"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4"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9"/>
  </w:num>
  <w:num w:numId="2" w16cid:durableId="1732851694">
    <w:abstractNumId w:val="23"/>
  </w:num>
  <w:num w:numId="3" w16cid:durableId="1890148439">
    <w:abstractNumId w:val="13"/>
  </w:num>
  <w:num w:numId="4" w16cid:durableId="580023759">
    <w:abstractNumId w:val="1"/>
  </w:num>
  <w:num w:numId="5" w16cid:durableId="1210144720">
    <w:abstractNumId w:val="10"/>
  </w:num>
  <w:num w:numId="6" w16cid:durableId="434373126">
    <w:abstractNumId w:val="22"/>
  </w:num>
  <w:num w:numId="7" w16cid:durableId="1516310604">
    <w:abstractNumId w:val="7"/>
  </w:num>
  <w:num w:numId="8" w16cid:durableId="1989818408">
    <w:abstractNumId w:val="12"/>
  </w:num>
  <w:num w:numId="9" w16cid:durableId="3172708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4"/>
  </w:num>
  <w:num w:numId="12" w16cid:durableId="1423339389">
    <w:abstractNumId w:val="3"/>
  </w:num>
  <w:num w:numId="13" w16cid:durableId="1375426476">
    <w:abstractNumId w:val="20"/>
  </w:num>
  <w:num w:numId="14" w16cid:durableId="565603603">
    <w:abstractNumId w:val="4"/>
  </w:num>
  <w:num w:numId="15" w16cid:durableId="1356156042">
    <w:abstractNumId w:val="0"/>
  </w:num>
  <w:num w:numId="16" w16cid:durableId="472139054">
    <w:abstractNumId w:val="21"/>
  </w:num>
  <w:num w:numId="17" w16cid:durableId="977952324">
    <w:abstractNumId w:val="17"/>
  </w:num>
  <w:num w:numId="18" w16cid:durableId="24164827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4"/>
  </w:num>
  <w:num w:numId="20" w16cid:durableId="654921038">
    <w:abstractNumId w:val="18"/>
  </w:num>
  <w:num w:numId="21" w16cid:durableId="1617717990">
    <w:abstractNumId w:val="11"/>
  </w:num>
  <w:num w:numId="22" w16cid:durableId="1383292878">
    <w:abstractNumId w:val="8"/>
  </w:num>
  <w:num w:numId="23" w16cid:durableId="557321951">
    <w:abstractNumId w:val="2"/>
  </w:num>
  <w:num w:numId="24" w16cid:durableId="1065490523">
    <w:abstractNumId w:val="15"/>
  </w:num>
  <w:num w:numId="25" w16cid:durableId="418448593">
    <w:abstractNumId w:val="7"/>
  </w:num>
  <w:num w:numId="26" w16cid:durableId="1709379202">
    <w:abstractNumId w:val="5"/>
  </w:num>
  <w:num w:numId="27" w16cid:durableId="821774605">
    <w:abstractNumId w:val="6"/>
  </w:num>
  <w:num w:numId="28" w16cid:durableId="7416087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19"/>
  </w:num>
  <w:num w:numId="30" w16cid:durableId="4501245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419570841">
    <w:abstractNumId w:val="1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747"/>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5CDD"/>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6D10"/>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3B9"/>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4D2A"/>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67D38"/>
  <w15:docId w15:val="{EBCA12D4-F24D-4181-B568-B48A37A6C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uiPriority w:val="99"/>
    <w:rsid w:val="00022217"/>
    <w:rPr>
      <w:noProof/>
      <w:szCs w:val="22"/>
    </w:rPr>
  </w:style>
  <w:style w:type="character" w:customStyle="1" w:styleId="CommentTextChar">
    <w:name w:val="Comment Text Char"/>
    <w:link w:val="CommentText"/>
    <w:uiPriority w:val="99"/>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 w:type="paragraph" w:styleId="ListParagraph">
    <w:name w:val="List Paragraph"/>
    <w:basedOn w:val="Normal"/>
    <w:uiPriority w:val="34"/>
    <w:qFormat/>
    <w:rsid w:val="00325CDD"/>
    <w:pPr>
      <w:spacing w:after="200" w:line="276" w:lineRule="auto"/>
      <w:ind w:left="720"/>
      <w:contextualSpacing/>
    </w:pPr>
    <w:rPr>
      <w:rFonts w:asciiTheme="minorHAnsi" w:eastAsiaTheme="minorHAnsi" w:hAnsiTheme="minorHAnsi" w:cstheme="minorBidi"/>
      <w:sz w:val="22"/>
      <w:szCs w:val="22"/>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accreditation.qualifications.gov.sc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c2e6c5b-8f6e-4ceb-a3c3-d7fd0abcbff4">
      <Terms xmlns="http://schemas.microsoft.com/office/infopath/2007/PartnerControls"/>
    </lcf76f155ced4ddcb4097134ff3c332f>
    <TaxCatchAll xmlns="bc9726ea-1256-4886-ba9a-8ff47ac300c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C2A4965F4EF1F49B58BA063AE66B3A3" ma:contentTypeVersion="18" ma:contentTypeDescription="Create a new document." ma:contentTypeScope="" ma:versionID="035821c4aca048a32390eb8b8f879584">
  <xsd:schema xmlns:xsd="http://www.w3.org/2001/XMLSchema" xmlns:xs="http://www.w3.org/2001/XMLSchema" xmlns:p="http://schemas.microsoft.com/office/2006/metadata/properties" xmlns:ns2="7c2e6c5b-8f6e-4ceb-a3c3-d7fd0abcbff4" xmlns:ns3="bc9726ea-1256-4886-ba9a-8ff47ac300c7" targetNamespace="http://schemas.microsoft.com/office/2006/metadata/properties" ma:root="true" ma:fieldsID="37d56343568e42227b7307a1669cc6ea" ns2:_="" ns3:_="">
    <xsd:import namespace="7c2e6c5b-8f6e-4ceb-a3c3-d7fd0abcbff4"/>
    <xsd:import namespace="bc9726ea-1256-4886-ba9a-8ff47ac300c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MediaServiceObjectDetectorVersion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2e6c5b-8f6e-4ceb-a3c3-d7fd0abcbf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1b5105ad-fc01-4f04-9303-2d3857fdf29e"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9726ea-1256-4886-ba9a-8ff47ac300c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1ee1646-acae-4126-b4af-5da182f89412}" ma:internalName="TaxCatchAll" ma:showField="CatchAllData" ma:web="bc9726ea-1256-4886-ba9a-8ff47ac300c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046791E-164F-45B1-BA0F-798587E3B312}">
  <ds:schemaRefs>
    <ds:schemaRef ds:uri="http://schemas.microsoft.com/office/infopath/2007/PartnerControls"/>
    <ds:schemaRef ds:uri="http://www.w3.org/XML/1998/namespace"/>
    <ds:schemaRef ds:uri="http://purl.org/dc/terms/"/>
    <ds:schemaRef ds:uri="http://purl.org/dc/elements/1.1/"/>
    <ds:schemaRef ds:uri="bc9726ea-1256-4886-ba9a-8ff47ac300c7"/>
    <ds:schemaRef ds:uri="http://schemas.openxmlformats.org/package/2006/metadata/core-properties"/>
    <ds:schemaRef ds:uri="http://schemas.microsoft.com/office/2006/documentManagement/types"/>
    <ds:schemaRef ds:uri="http://schemas.microsoft.com/office/2006/metadata/properties"/>
    <ds:schemaRef ds:uri="7c2e6c5b-8f6e-4ceb-a3c3-d7fd0abcbff4"/>
    <ds:schemaRef ds:uri="http://purl.org/dc/dcmitype/"/>
  </ds:schemaRefs>
</ds:datastoreItem>
</file>

<file path=customXml/itemProps3.xml><?xml version="1.0" encoding="utf-8"?>
<ds:datastoreItem xmlns:ds="http://schemas.openxmlformats.org/officeDocument/2006/customXml" ds:itemID="{2C1F715B-4A6E-46FF-8E99-72D0DB229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2e6c5b-8f6e-4ceb-a3c3-d7fd0abcbff4"/>
    <ds:schemaRef ds:uri="bc9726ea-1256-4886-ba9a-8ff47ac300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5.xml><?xml version="1.0" encoding="utf-8"?>
<ds:datastoreItem xmlns:ds="http://schemas.openxmlformats.org/officeDocument/2006/customXml" ds:itemID="{15B83092-D9B5-47FD-A945-276DCB8B58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388</Words>
  <Characters>2214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2597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Pieroni</dc:creator>
  <cp:keywords/>
  <dc:description/>
  <cp:lastModifiedBy>Linda Gilligan</cp:lastModifiedBy>
  <cp:revision>3</cp:revision>
  <cp:lastPrinted>2025-10-22T04:36:00Z</cp:lastPrinted>
  <dcterms:created xsi:type="dcterms:W3CDTF">2025-12-02T10:01:00Z</dcterms:created>
  <dcterms:modified xsi:type="dcterms:W3CDTF">2026-01-29T15:07:00Z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0x0101002C2A4965F4EF1F49B58BA063AE66B3A3</vt:lpwstr>
  </property>
</Properties>
</file>